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14223" w14:textId="10606662" w:rsidR="004F1F17" w:rsidRPr="00BA6111" w:rsidRDefault="004F1F17" w:rsidP="001C3A5F">
      <w:pPr>
        <w:tabs>
          <w:tab w:val="left" w:pos="8364"/>
        </w:tabs>
        <w:spacing w:after="0"/>
        <w:ind w:left="1988" w:hanging="1988"/>
        <w:rPr>
          <w:rFonts w:ascii="Arial" w:eastAsia="Batang" w:hAnsi="Arial" w:cs="Arial"/>
          <w:b/>
          <w:bCs/>
          <w:sz w:val="24"/>
          <w:szCs w:val="22"/>
        </w:rPr>
      </w:pPr>
      <w:r w:rsidRPr="00BA6111">
        <w:rPr>
          <w:rFonts w:ascii="Arial" w:eastAsia="Batang" w:hAnsi="Arial" w:cs="Arial"/>
          <w:b/>
          <w:bCs/>
          <w:sz w:val="24"/>
          <w:szCs w:val="22"/>
        </w:rPr>
        <w:t>3GPP TSG RAN WG1 #11</w:t>
      </w:r>
      <w:r w:rsidR="006D6237">
        <w:rPr>
          <w:rFonts w:ascii="Arial" w:eastAsia="Batang" w:hAnsi="Arial" w:cs="Arial"/>
          <w:b/>
          <w:bCs/>
          <w:sz w:val="24"/>
          <w:szCs w:val="22"/>
        </w:rPr>
        <w:t>7</w:t>
      </w:r>
      <w:r w:rsidR="001C3A5F" w:rsidRPr="00BA6111">
        <w:rPr>
          <w:rFonts w:ascii="Arial" w:eastAsia="Batang" w:hAnsi="Arial" w:cs="Arial"/>
          <w:b/>
          <w:bCs/>
          <w:sz w:val="24"/>
          <w:szCs w:val="22"/>
        </w:rPr>
        <w:tab/>
      </w:r>
      <w:r w:rsidR="00A15BE5">
        <w:rPr>
          <w:rFonts w:ascii="Arial" w:eastAsia="Batang" w:hAnsi="Arial" w:cs="Arial"/>
          <w:b/>
          <w:bCs/>
          <w:sz w:val="24"/>
          <w:szCs w:val="22"/>
        </w:rPr>
        <w:t xml:space="preserve">   </w:t>
      </w:r>
      <w:r w:rsidR="00A15BE5" w:rsidRPr="00A15BE5">
        <w:rPr>
          <w:rFonts w:ascii="Arial" w:eastAsia="Batang" w:hAnsi="Arial" w:cs="Arial"/>
          <w:b/>
          <w:bCs/>
          <w:sz w:val="24"/>
          <w:szCs w:val="22"/>
        </w:rPr>
        <w:t>R1-2403981</w:t>
      </w:r>
    </w:p>
    <w:p w14:paraId="3A9897C8" w14:textId="4C3E7A19" w:rsidR="00AF253C" w:rsidRPr="001014E2" w:rsidRDefault="00C352CF" w:rsidP="00AF253C">
      <w:pPr>
        <w:tabs>
          <w:tab w:val="center" w:pos="4536"/>
          <w:tab w:val="right" w:pos="9072"/>
        </w:tabs>
        <w:rPr>
          <w:rFonts w:ascii="Arial" w:eastAsia="MS Mincho" w:hAnsi="Arial" w:cs="Arial"/>
          <w:b/>
          <w:sz w:val="28"/>
          <w:lang w:val="en-US" w:eastAsia="ja-JP"/>
        </w:rPr>
      </w:pPr>
      <w:r>
        <w:rPr>
          <w:rFonts w:ascii="Arial" w:eastAsia="MS Mincho" w:hAnsi="Arial" w:cs="Arial"/>
          <w:b/>
          <w:sz w:val="24"/>
          <w:szCs w:val="18"/>
          <w:lang w:val="en-US" w:eastAsia="ja-JP"/>
        </w:rPr>
        <w:t>Fukuoka</w:t>
      </w:r>
      <w:r w:rsidR="00E017C7" w:rsidRPr="00BA6111">
        <w:rPr>
          <w:rFonts w:ascii="Arial" w:eastAsia="MS Mincho" w:hAnsi="Arial" w:cs="Arial"/>
          <w:b/>
          <w:sz w:val="24"/>
          <w:szCs w:val="18"/>
          <w:lang w:val="en-US" w:eastAsia="ja-JP"/>
        </w:rPr>
        <w:t xml:space="preserve">, </w:t>
      </w:r>
      <w:r>
        <w:rPr>
          <w:rFonts w:ascii="Arial" w:eastAsia="MS Mincho" w:hAnsi="Arial" w:cs="Arial"/>
          <w:b/>
          <w:sz w:val="24"/>
          <w:szCs w:val="18"/>
          <w:lang w:val="en-US" w:eastAsia="ja-JP"/>
        </w:rPr>
        <w:t>Japan</w:t>
      </w:r>
      <w:r w:rsidR="00E017C7" w:rsidRPr="00BA6111">
        <w:rPr>
          <w:rFonts w:ascii="Arial" w:eastAsia="MS Mincho" w:hAnsi="Arial" w:cs="Arial"/>
          <w:b/>
          <w:sz w:val="24"/>
          <w:szCs w:val="18"/>
          <w:lang w:val="en-US" w:eastAsia="ja-JP"/>
        </w:rPr>
        <w:t xml:space="preserve">, </w:t>
      </w:r>
      <w:r w:rsidR="006F36EA">
        <w:rPr>
          <w:rFonts w:ascii="Arial" w:eastAsia="MS Mincho" w:hAnsi="Arial" w:cs="Arial"/>
          <w:b/>
          <w:sz w:val="24"/>
          <w:szCs w:val="18"/>
          <w:lang w:val="en-US" w:eastAsia="ja-JP"/>
        </w:rPr>
        <w:t>May</w:t>
      </w:r>
      <w:r w:rsidR="00E017C7" w:rsidRPr="00BA6111">
        <w:rPr>
          <w:rFonts w:ascii="Arial" w:eastAsia="MS Mincho" w:hAnsi="Arial" w:cs="Arial"/>
          <w:b/>
          <w:sz w:val="24"/>
          <w:szCs w:val="18"/>
          <w:lang w:val="en-US" w:eastAsia="ja-JP"/>
        </w:rPr>
        <w:t xml:space="preserve"> </w:t>
      </w:r>
      <w:r w:rsidR="006F36EA">
        <w:rPr>
          <w:rFonts w:ascii="Arial" w:eastAsia="MS Mincho" w:hAnsi="Arial" w:cs="Arial"/>
          <w:b/>
          <w:sz w:val="24"/>
          <w:szCs w:val="18"/>
          <w:lang w:val="en-US" w:eastAsia="ja-JP"/>
        </w:rPr>
        <w:t>20</w:t>
      </w:r>
      <w:r w:rsidR="00E017C7" w:rsidRPr="00BA6111">
        <w:rPr>
          <w:rFonts w:ascii="Arial" w:eastAsia="MS Mincho" w:hAnsi="Arial" w:cs="Arial"/>
          <w:b/>
          <w:sz w:val="24"/>
          <w:szCs w:val="18"/>
          <w:vertAlign w:val="superscript"/>
          <w:lang w:val="en-US" w:eastAsia="ja-JP"/>
        </w:rPr>
        <w:t>th</w:t>
      </w:r>
      <w:r w:rsidR="00E017C7" w:rsidRPr="00BA6111">
        <w:rPr>
          <w:rFonts w:ascii="Arial" w:eastAsia="MS Mincho" w:hAnsi="Arial" w:cs="Arial"/>
          <w:b/>
          <w:sz w:val="24"/>
          <w:szCs w:val="18"/>
          <w:lang w:val="en-US" w:eastAsia="ja-JP"/>
        </w:rPr>
        <w:t xml:space="preserve"> –</w:t>
      </w:r>
      <w:r w:rsidR="00842BB9">
        <w:rPr>
          <w:rFonts w:ascii="Arial" w:eastAsia="MS Mincho" w:hAnsi="Arial" w:cs="Arial"/>
          <w:b/>
          <w:sz w:val="24"/>
          <w:szCs w:val="18"/>
          <w:lang w:val="en-US" w:eastAsia="ja-JP"/>
        </w:rPr>
        <w:t xml:space="preserve"> </w:t>
      </w:r>
      <w:r w:rsidR="006F36EA">
        <w:rPr>
          <w:rFonts w:ascii="Arial" w:eastAsia="MS Mincho" w:hAnsi="Arial" w:cs="Arial"/>
          <w:b/>
          <w:sz w:val="24"/>
          <w:szCs w:val="18"/>
          <w:lang w:val="en-US" w:eastAsia="ja-JP"/>
        </w:rPr>
        <w:t>24</w:t>
      </w:r>
      <w:r w:rsidR="00D04DC6" w:rsidRPr="00D04DC6">
        <w:rPr>
          <w:rFonts w:ascii="Arial" w:eastAsia="MS Mincho" w:hAnsi="Arial" w:cs="Arial"/>
          <w:b/>
          <w:sz w:val="24"/>
          <w:szCs w:val="18"/>
          <w:vertAlign w:val="superscript"/>
          <w:lang w:val="en-US" w:eastAsia="ja-JP"/>
        </w:rPr>
        <w:t>th</w:t>
      </w:r>
      <w:r w:rsidR="00E017C7" w:rsidRPr="00BA6111">
        <w:rPr>
          <w:rFonts w:ascii="Arial" w:eastAsia="MS Mincho" w:hAnsi="Arial" w:cs="Arial"/>
          <w:b/>
          <w:sz w:val="24"/>
          <w:szCs w:val="18"/>
          <w:lang w:val="en-US" w:eastAsia="ja-JP"/>
        </w:rPr>
        <w:t>, 202</w:t>
      </w:r>
      <w:r w:rsidR="00252564" w:rsidRPr="00BA6111">
        <w:rPr>
          <w:rFonts w:ascii="Arial" w:eastAsia="MS Mincho" w:hAnsi="Arial" w:cs="Arial"/>
          <w:b/>
          <w:sz w:val="24"/>
          <w:szCs w:val="18"/>
          <w:lang w:val="en-US" w:eastAsia="ja-JP"/>
        </w:rPr>
        <w:t>4</w:t>
      </w:r>
    </w:p>
    <w:p w14:paraId="3736F79A" w14:textId="77777777" w:rsidR="004F1F17" w:rsidRPr="00543352" w:rsidRDefault="004F1F17" w:rsidP="003E118F">
      <w:pPr>
        <w:spacing w:before="240" w:after="0"/>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0BE15796" w14:textId="1984AB05" w:rsidR="00520CA0" w:rsidRDefault="3FCB4964" w:rsidP="6E7D8CDD">
      <w:pPr>
        <w:spacing w:after="0"/>
        <w:ind w:left="1988" w:hanging="1988"/>
        <w:rPr>
          <w:rFonts w:ascii="Arial" w:hAnsi="Arial" w:cs="Arial"/>
          <w:b/>
          <w:sz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DB5445" w:rsidRPr="00DB5445">
        <w:rPr>
          <w:rFonts w:ascii="Arial" w:hAnsi="Arial" w:cs="Arial"/>
          <w:b/>
          <w:sz w:val="24"/>
          <w:lang w:val="en-US"/>
        </w:rPr>
        <w:t>CSI enhancements for MIMO</w:t>
      </w:r>
    </w:p>
    <w:p w14:paraId="6B735483" w14:textId="14B13A41" w:rsidR="005972C9" w:rsidRPr="00FB1130" w:rsidRDefault="005972C9" w:rsidP="6E7D8CDD">
      <w:pPr>
        <w:spacing w:after="0"/>
        <w:ind w:left="1988" w:hanging="1988"/>
        <w:rPr>
          <w:rFonts w:ascii="Arial" w:hAnsi="Arial" w:cs="Arial"/>
          <w:b/>
          <w:bCs/>
          <w:sz w:val="24"/>
          <w:szCs w:val="24"/>
          <w:lang w:val="en-US"/>
        </w:rPr>
      </w:pPr>
      <w:r w:rsidRPr="00FB1130">
        <w:rPr>
          <w:rFonts w:ascii="Arial" w:hAnsi="Arial" w:cs="Arial"/>
          <w:b/>
          <w:bCs/>
          <w:sz w:val="24"/>
          <w:szCs w:val="24"/>
          <w:lang w:val="en-US"/>
        </w:rPr>
        <w:t>Agenda item:</w:t>
      </w:r>
      <w:r w:rsidRPr="00FB1130">
        <w:tab/>
      </w:r>
      <w:r w:rsidR="0049600B">
        <w:rPr>
          <w:rFonts w:ascii="Arial" w:hAnsi="Arial" w:cs="Arial"/>
          <w:b/>
          <w:bCs/>
          <w:sz w:val="24"/>
          <w:szCs w:val="24"/>
          <w:lang w:val="en-US"/>
        </w:rPr>
        <w:t>9</w:t>
      </w:r>
      <w:r w:rsidR="00FB1130" w:rsidRPr="00FB1130">
        <w:rPr>
          <w:rFonts w:ascii="Arial" w:hAnsi="Arial" w:cs="Arial"/>
          <w:b/>
          <w:bCs/>
          <w:sz w:val="24"/>
          <w:szCs w:val="24"/>
          <w:lang w:val="en-US"/>
        </w:rPr>
        <w:t>.</w:t>
      </w:r>
      <w:r w:rsidR="00B37686">
        <w:rPr>
          <w:rFonts w:ascii="Arial" w:hAnsi="Arial" w:cs="Arial"/>
          <w:b/>
          <w:bCs/>
          <w:sz w:val="24"/>
          <w:szCs w:val="24"/>
          <w:lang w:val="en-US"/>
        </w:rPr>
        <w:t>2.2</w:t>
      </w:r>
    </w:p>
    <w:p w14:paraId="4D02DEE8" w14:textId="42C18F0B" w:rsidR="00520CA0" w:rsidRDefault="3FCB4964" w:rsidP="004F1F1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169960DB" w14:textId="77777777" w:rsidR="00184647" w:rsidRPr="004F1F17" w:rsidRDefault="00184647" w:rsidP="004F1F17">
      <w:pPr>
        <w:spacing w:after="0"/>
        <w:ind w:left="1988" w:hanging="1988"/>
        <w:rPr>
          <w:rFonts w:ascii="Arial" w:hAnsi="Arial" w:cs="Arial"/>
          <w:b/>
          <w:bCs/>
          <w:sz w:val="24"/>
          <w:szCs w:val="24"/>
          <w:lang w:val="en-US"/>
        </w:rPr>
      </w:pPr>
    </w:p>
    <w:p w14:paraId="791E554A" w14:textId="77777777" w:rsidR="005972C9" w:rsidRDefault="005972C9" w:rsidP="00256C6C">
      <w:pPr>
        <w:pStyle w:val="Heading1"/>
      </w:pPr>
      <w:r>
        <w:t>Introduction</w:t>
      </w:r>
    </w:p>
    <w:p w14:paraId="735C4A1A" w14:textId="46FFD797" w:rsidR="00182BCB" w:rsidRPr="001225B6" w:rsidRDefault="00650623" w:rsidP="00F55A3F">
      <w:pPr>
        <w:pStyle w:val="3GPPText"/>
        <w:spacing w:after="240"/>
      </w:pPr>
      <w:r>
        <w:t>A</w:t>
      </w:r>
      <w:r w:rsidRPr="001225B6">
        <w:t xml:space="preserve"> </w:t>
      </w:r>
      <w:r w:rsidR="00D617BF" w:rsidRPr="001225B6">
        <w:t xml:space="preserve">new </w:t>
      </w:r>
      <w:r w:rsidR="00CB4E96">
        <w:t>work</w:t>
      </w:r>
      <w:r w:rsidR="00D617BF" w:rsidRPr="001225B6">
        <w:t xml:space="preserve"> item on </w:t>
      </w:r>
      <w:r w:rsidR="004B3BB9" w:rsidRPr="004B3BB9">
        <w:t xml:space="preserve">NR MIMO </w:t>
      </w:r>
      <w:r w:rsidR="009D2783">
        <w:t>enhancements (</w:t>
      </w:r>
      <w:r w:rsidR="004B3BB9" w:rsidRPr="004B3BB9">
        <w:t>Phase 5</w:t>
      </w:r>
      <w:r w:rsidR="009D2783">
        <w:t>)</w:t>
      </w:r>
      <w:r w:rsidR="00E9057C">
        <w:t xml:space="preserve"> </w:t>
      </w:r>
      <w:r w:rsidR="00512C0A" w:rsidRPr="00512C0A">
        <w:t xml:space="preserve">has been approved in </w:t>
      </w:r>
      <w:r w:rsidR="00D50082">
        <w:t>[1]</w:t>
      </w:r>
      <w:r w:rsidR="00463AAB">
        <w:t xml:space="preserve">. </w:t>
      </w:r>
      <w:r w:rsidR="0085230A">
        <w:t xml:space="preserve">In particular, the following </w:t>
      </w:r>
      <w:r w:rsidR="00633C50">
        <w:t xml:space="preserve">objectives have been identified: </w:t>
      </w:r>
    </w:p>
    <w:tbl>
      <w:tblPr>
        <w:tblStyle w:val="TableGrid"/>
        <w:tblW w:w="0" w:type="auto"/>
        <w:tblLook w:val="04A0" w:firstRow="1" w:lastRow="0" w:firstColumn="1" w:lastColumn="0" w:noHBand="0" w:noVBand="1"/>
      </w:tblPr>
      <w:tblGrid>
        <w:gridCol w:w="9962"/>
      </w:tblGrid>
      <w:tr w:rsidR="00D617BF" w:rsidRPr="001225B6" w14:paraId="32BA88ED" w14:textId="77777777" w:rsidTr="001057FC">
        <w:tc>
          <w:tcPr>
            <w:tcW w:w="9962" w:type="dxa"/>
          </w:tcPr>
          <w:p w14:paraId="5DEB63F2" w14:textId="77777777" w:rsidR="00722734" w:rsidRPr="00722734" w:rsidRDefault="00722734" w:rsidP="00722734">
            <w:pPr>
              <w:tabs>
                <w:tab w:val="left" w:pos="720"/>
              </w:tabs>
              <w:overflowPunct/>
              <w:autoSpaceDE/>
              <w:autoSpaceDN/>
              <w:adjustRightInd/>
              <w:snapToGrid w:val="0"/>
              <w:spacing w:before="240" w:after="0"/>
              <w:textAlignment w:val="auto"/>
              <w:rPr>
                <w:rFonts w:eastAsia="Times New Roman"/>
                <w:sz w:val="22"/>
                <w:szCs w:val="28"/>
                <w:lang w:val="en-US"/>
              </w:rPr>
            </w:pPr>
            <w:bookmarkStart w:id="1" w:name="_Hlk146697700"/>
            <w:r w:rsidRPr="00722734">
              <w:rPr>
                <w:rFonts w:eastAsia="Times New Roman"/>
                <w:sz w:val="22"/>
                <w:szCs w:val="28"/>
                <w:lang w:val="en-US"/>
              </w:rPr>
              <w:t>Specify CSI support for up to 128 CSI-RS ports, targeting FR1</w:t>
            </w:r>
          </w:p>
          <w:p w14:paraId="2A662AA2" w14:textId="77777777" w:rsidR="00722734" w:rsidRPr="00722734" w:rsidRDefault="00722734" w:rsidP="0085230A">
            <w:pPr>
              <w:numPr>
                <w:ilvl w:val="1"/>
                <w:numId w:val="23"/>
              </w:numPr>
              <w:overflowPunct/>
              <w:autoSpaceDE/>
              <w:autoSpaceDN/>
              <w:adjustRightInd/>
              <w:snapToGrid w:val="0"/>
              <w:spacing w:after="0"/>
              <w:textAlignment w:val="auto"/>
              <w:rPr>
                <w:rFonts w:eastAsia="Times New Roman"/>
                <w:sz w:val="22"/>
                <w:szCs w:val="28"/>
                <w:lang w:val="en-US"/>
              </w:rPr>
            </w:pPr>
            <w:r w:rsidRPr="00722734">
              <w:rPr>
                <w:rFonts w:eastAsia="Times New Roman"/>
                <w:sz w:val="22"/>
                <w:szCs w:val="28"/>
                <w:lang w:val="en-US"/>
              </w:rPr>
              <w:t>Type-I codebook refinement supporting up to a total of 128 CSI-RS ports across all resources, assuming legacy CSI-RS resources (with up to 32 CSI-RS ports per resource), based on extension of legacy codebooks</w:t>
            </w:r>
          </w:p>
          <w:p w14:paraId="2C7E5C06" w14:textId="77777777" w:rsidR="00722734" w:rsidRPr="00722734" w:rsidRDefault="00722734" w:rsidP="0085230A">
            <w:pPr>
              <w:numPr>
                <w:ilvl w:val="1"/>
                <w:numId w:val="23"/>
              </w:numPr>
              <w:overflowPunct/>
              <w:autoSpaceDE/>
              <w:autoSpaceDN/>
              <w:adjustRightInd/>
              <w:snapToGrid w:val="0"/>
              <w:spacing w:after="0"/>
              <w:textAlignment w:val="auto"/>
              <w:rPr>
                <w:rFonts w:eastAsia="Times New Roman"/>
                <w:sz w:val="22"/>
                <w:szCs w:val="28"/>
                <w:lang w:val="en-US"/>
              </w:rPr>
            </w:pPr>
            <w:r w:rsidRPr="00722734">
              <w:rPr>
                <w:rFonts w:eastAsia="Times New Roman"/>
                <w:sz w:val="22"/>
                <w:szCs w:val="28"/>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069D1D7D" w14:textId="77777777" w:rsidR="00722734" w:rsidRDefault="00722734" w:rsidP="0085230A">
            <w:pPr>
              <w:numPr>
                <w:ilvl w:val="1"/>
                <w:numId w:val="23"/>
              </w:numPr>
              <w:overflowPunct/>
              <w:autoSpaceDE/>
              <w:autoSpaceDN/>
              <w:adjustRightInd/>
              <w:snapToGrid w:val="0"/>
              <w:spacing w:after="0"/>
              <w:textAlignment w:val="auto"/>
              <w:rPr>
                <w:rFonts w:eastAsia="Times New Roman"/>
                <w:sz w:val="22"/>
                <w:szCs w:val="28"/>
                <w:lang w:val="en-US"/>
              </w:rPr>
            </w:pPr>
            <w:r w:rsidRPr="00722734">
              <w:rPr>
                <w:rFonts w:eastAsia="Times New Roman"/>
                <w:sz w:val="22"/>
                <w:szCs w:val="28"/>
                <w:lang w:val="en-US"/>
              </w:rPr>
              <w:t>Extension of CRI(s)-based CSI reporting (CQI/PMI/RI calculated per CRI for ≥1 CRIs) for hybrid beamforming supporting up to a total of 128 CSI-RS ports across all resources, with up to 32 CSI-RS ports per resource, without new codebook design</w:t>
            </w:r>
            <w:bookmarkEnd w:id="1"/>
          </w:p>
          <w:p w14:paraId="1751DC6D" w14:textId="77777777" w:rsidR="00F43FDF" w:rsidRDefault="00F43FDF" w:rsidP="00F43FDF">
            <w:pPr>
              <w:overflowPunct/>
              <w:autoSpaceDE/>
              <w:autoSpaceDN/>
              <w:adjustRightInd/>
              <w:snapToGrid w:val="0"/>
              <w:spacing w:after="0"/>
              <w:textAlignment w:val="auto"/>
              <w:rPr>
                <w:rFonts w:eastAsia="Times New Roman"/>
                <w:sz w:val="22"/>
                <w:szCs w:val="28"/>
                <w:lang w:val="en-US"/>
              </w:rPr>
            </w:pPr>
          </w:p>
          <w:p w14:paraId="0DB26A6F" w14:textId="77777777" w:rsidR="00F43FDF" w:rsidRPr="0085230A" w:rsidRDefault="00F43FDF" w:rsidP="00F43FDF">
            <w:pPr>
              <w:overflowPunct/>
              <w:autoSpaceDE/>
              <w:autoSpaceDN/>
              <w:adjustRightInd/>
              <w:snapToGrid w:val="0"/>
              <w:spacing w:after="0"/>
              <w:textAlignment w:val="auto"/>
              <w:rPr>
                <w:rFonts w:eastAsia="Times New Roman"/>
                <w:sz w:val="22"/>
                <w:szCs w:val="28"/>
                <w:lang w:val="en-US"/>
              </w:rPr>
            </w:pPr>
            <w:r w:rsidRPr="0085230A">
              <w:rPr>
                <w:rFonts w:eastAsia="Times New Roman"/>
                <w:sz w:val="22"/>
                <w:szCs w:val="28"/>
                <w:lang w:val="en-US"/>
              </w:rPr>
              <w:t xml:space="preserve">Specify UE reporting enhancement for CJT deployments under non-ideal synchronization and backhaul, targeting FR1, both FDD and TDD </w:t>
            </w:r>
          </w:p>
          <w:p w14:paraId="490C843A" w14:textId="5C02E2DD" w:rsidR="00F43FDF" w:rsidRPr="0085230A" w:rsidRDefault="00F43FDF" w:rsidP="000F2F19">
            <w:pPr>
              <w:numPr>
                <w:ilvl w:val="0"/>
                <w:numId w:val="11"/>
              </w:numPr>
              <w:tabs>
                <w:tab w:val="clear" w:pos="1440"/>
                <w:tab w:val="num" w:pos="1300"/>
              </w:tabs>
              <w:overflowPunct/>
              <w:autoSpaceDE/>
              <w:autoSpaceDN/>
              <w:adjustRightInd/>
              <w:snapToGrid w:val="0"/>
              <w:spacing w:after="0"/>
              <w:ind w:left="733"/>
              <w:textAlignment w:val="auto"/>
              <w:rPr>
                <w:rFonts w:eastAsia="Times New Roman"/>
                <w:sz w:val="22"/>
                <w:szCs w:val="28"/>
                <w:lang w:val="en-US"/>
              </w:rPr>
            </w:pPr>
            <w:r w:rsidRPr="0085230A">
              <w:rPr>
                <w:rFonts w:eastAsia="Times New Roman"/>
                <w:sz w:val="22"/>
                <w:szCs w:val="28"/>
                <w:lang w:val="en-US"/>
              </w:rPr>
              <w:t>Inter-TRP time misalignment and frequency/phase offset measurement and reporting, assuming legacy CSI-RS design, with stand-alone aperiodic reporting on PUSCH</w:t>
            </w:r>
          </w:p>
          <w:p w14:paraId="47EB8E2F" w14:textId="31547BCB" w:rsidR="00D617BF" w:rsidRPr="00722734" w:rsidRDefault="00D617BF" w:rsidP="00B35923">
            <w:pPr>
              <w:spacing w:after="0"/>
              <w:rPr>
                <w:rFonts w:eastAsia="Malgun Gothic"/>
                <w:bCs/>
                <w:lang w:val="en-US" w:eastAsia="en-GB"/>
              </w:rPr>
            </w:pPr>
          </w:p>
        </w:tc>
      </w:tr>
    </w:tbl>
    <w:p w14:paraId="63B36653" w14:textId="4462C39B" w:rsidR="00F55A3F" w:rsidRPr="001225B6" w:rsidRDefault="00D617BF" w:rsidP="00866E8B">
      <w:pPr>
        <w:pStyle w:val="3GPPText"/>
        <w:rPr>
          <w:szCs w:val="22"/>
        </w:rPr>
      </w:pPr>
      <w:r w:rsidRPr="001225B6">
        <w:rPr>
          <w:szCs w:val="22"/>
        </w:rPr>
        <w:t>In this contribution</w:t>
      </w:r>
      <w:r w:rsidR="00777124">
        <w:rPr>
          <w:szCs w:val="22"/>
        </w:rPr>
        <w:t>,</w:t>
      </w:r>
      <w:r w:rsidRPr="001225B6">
        <w:rPr>
          <w:szCs w:val="22"/>
        </w:rPr>
        <w:t xml:space="preserve"> </w:t>
      </w:r>
      <w:r w:rsidR="004F2534" w:rsidRPr="001225B6">
        <w:rPr>
          <w:szCs w:val="22"/>
        </w:rPr>
        <w:t xml:space="preserve">we </w:t>
      </w:r>
      <w:r w:rsidR="00D5019D">
        <w:rPr>
          <w:szCs w:val="22"/>
        </w:rPr>
        <w:t xml:space="preserve">discuss enhancements to support CSI feedback </w:t>
      </w:r>
      <w:r w:rsidR="003170A3">
        <w:rPr>
          <w:szCs w:val="22"/>
        </w:rPr>
        <w:t>for</w:t>
      </w:r>
      <w:r w:rsidR="00D5019D">
        <w:rPr>
          <w:szCs w:val="22"/>
        </w:rPr>
        <w:t xml:space="preserve"> up to 128 CSI-RS ports</w:t>
      </w:r>
      <w:r w:rsidR="002B453B">
        <w:rPr>
          <w:szCs w:val="22"/>
        </w:rPr>
        <w:t xml:space="preserve"> and </w:t>
      </w:r>
      <w:r w:rsidR="0070312D" w:rsidRPr="0070312D">
        <w:rPr>
          <w:szCs w:val="22"/>
        </w:rPr>
        <w:t xml:space="preserve">inter-TRP measurement and reporting for CJT </w:t>
      </w:r>
      <w:r w:rsidR="007E7CEC">
        <w:rPr>
          <w:szCs w:val="22"/>
        </w:rPr>
        <w:t>calibration</w:t>
      </w:r>
      <w:r w:rsidR="004F2534" w:rsidRPr="001225B6">
        <w:rPr>
          <w:szCs w:val="22"/>
        </w:rPr>
        <w:t>.</w:t>
      </w:r>
      <w:r w:rsidR="00526059">
        <w:rPr>
          <w:szCs w:val="22"/>
        </w:rPr>
        <w:t xml:space="preserve"> </w:t>
      </w:r>
    </w:p>
    <w:p w14:paraId="104CB78F" w14:textId="7A81054A" w:rsidR="00BE604E" w:rsidRDefault="002C38DF" w:rsidP="0018107A">
      <w:pPr>
        <w:pStyle w:val="3GPPH1"/>
      </w:pPr>
      <w:r>
        <w:t>Discussion</w:t>
      </w:r>
      <w:r w:rsidR="009E2E14">
        <w:t>s</w:t>
      </w:r>
      <w:r w:rsidR="0018107A">
        <w:t xml:space="preserve"> on </w:t>
      </w:r>
      <w:r w:rsidR="00BE604E" w:rsidRPr="00BE604E">
        <w:t>CSI support for up to 128 CSI-RS ports</w:t>
      </w:r>
    </w:p>
    <w:p w14:paraId="79755A92" w14:textId="52060602" w:rsidR="00A340B3" w:rsidRDefault="00A340B3" w:rsidP="00FC0D28">
      <w:pPr>
        <w:pStyle w:val="3GPPH2"/>
      </w:pPr>
      <w:r>
        <w:t xml:space="preserve">Type I PMI codebook </w:t>
      </w:r>
      <w:r w:rsidR="00A67110">
        <w:t>refinement</w:t>
      </w:r>
    </w:p>
    <w:p w14:paraId="1AFF12BD" w14:textId="74B0E489" w:rsidR="00F268B0" w:rsidRDefault="007322EA" w:rsidP="00F107CB">
      <w:pPr>
        <w:spacing w:after="240"/>
        <w:jc w:val="both"/>
        <w:rPr>
          <w:sz w:val="22"/>
          <w:szCs w:val="22"/>
        </w:rPr>
      </w:pPr>
      <w:r w:rsidRPr="00355105">
        <w:rPr>
          <w:sz w:val="22"/>
          <w:szCs w:val="22"/>
        </w:rPr>
        <w:t xml:space="preserve">Two </w:t>
      </w:r>
      <w:r w:rsidR="007B44C5" w:rsidRPr="00355105">
        <w:rPr>
          <w:sz w:val="22"/>
          <w:szCs w:val="22"/>
        </w:rPr>
        <w:t xml:space="preserve">schemes </w:t>
      </w:r>
      <w:r w:rsidRPr="00355105">
        <w:rPr>
          <w:sz w:val="22"/>
          <w:szCs w:val="22"/>
        </w:rPr>
        <w:t xml:space="preserve">for </w:t>
      </w:r>
      <w:r w:rsidR="007B44C5" w:rsidRPr="00355105">
        <w:rPr>
          <w:sz w:val="22"/>
          <w:szCs w:val="22"/>
        </w:rPr>
        <w:t>rank 1-4 Type I</w:t>
      </w:r>
      <w:r w:rsidR="00A61660">
        <w:rPr>
          <w:sz w:val="22"/>
          <w:szCs w:val="22"/>
        </w:rPr>
        <w:t xml:space="preserve"> single-panel</w:t>
      </w:r>
      <w:r w:rsidR="007B44C5" w:rsidRPr="00355105">
        <w:rPr>
          <w:sz w:val="22"/>
          <w:szCs w:val="22"/>
        </w:rPr>
        <w:t xml:space="preserve"> PMI codebook design were agreed at the last RAN1 meeting. </w:t>
      </w:r>
      <w:r w:rsidR="00355105" w:rsidRPr="00355105">
        <w:rPr>
          <w:sz w:val="22"/>
          <w:szCs w:val="22"/>
        </w:rPr>
        <w:t xml:space="preserve">Scheme-A </w:t>
      </w:r>
      <w:r w:rsidR="00355105">
        <w:rPr>
          <w:sz w:val="22"/>
          <w:szCs w:val="22"/>
        </w:rPr>
        <w:t xml:space="preserve">corresponds to </w:t>
      </w:r>
      <w:r w:rsidR="00F41DDA">
        <w:rPr>
          <w:sz w:val="22"/>
          <w:szCs w:val="22"/>
        </w:rPr>
        <w:t>extension of legacy Type I PMI codebooks by changing values related to the number of CSI-RS ports (N</w:t>
      </w:r>
      <w:r w:rsidR="00F41DDA" w:rsidRPr="00F41DDA">
        <w:rPr>
          <w:sz w:val="22"/>
          <w:szCs w:val="22"/>
          <w:vertAlign w:val="subscript"/>
        </w:rPr>
        <w:t>1</w:t>
      </w:r>
      <w:r w:rsidR="00F41DDA">
        <w:rPr>
          <w:sz w:val="22"/>
          <w:szCs w:val="22"/>
        </w:rPr>
        <w:t>, N</w:t>
      </w:r>
      <w:r w:rsidR="00F41DDA" w:rsidRPr="00F41DDA">
        <w:rPr>
          <w:sz w:val="22"/>
          <w:szCs w:val="22"/>
          <w:vertAlign w:val="subscript"/>
        </w:rPr>
        <w:t>2</w:t>
      </w:r>
      <w:r w:rsidR="00F41DDA">
        <w:rPr>
          <w:sz w:val="22"/>
          <w:szCs w:val="22"/>
        </w:rPr>
        <w:t>)</w:t>
      </w:r>
      <w:r w:rsidR="00CD49DA">
        <w:rPr>
          <w:sz w:val="22"/>
          <w:szCs w:val="22"/>
        </w:rPr>
        <w:t xml:space="preserve">. </w:t>
      </w:r>
      <w:r w:rsidR="00DF4A7E">
        <w:rPr>
          <w:sz w:val="22"/>
          <w:szCs w:val="22"/>
        </w:rPr>
        <w:t>Legacy PMI codebook design deliver</w:t>
      </w:r>
      <w:r w:rsidR="00FB2144">
        <w:rPr>
          <w:sz w:val="22"/>
          <w:szCs w:val="22"/>
        </w:rPr>
        <w:t>s</w:t>
      </w:r>
      <w:r w:rsidR="00DF4A7E">
        <w:rPr>
          <w:sz w:val="22"/>
          <w:szCs w:val="22"/>
        </w:rPr>
        <w:t xml:space="preserve"> </w:t>
      </w:r>
      <w:r w:rsidR="00B765D7">
        <w:rPr>
          <w:sz w:val="22"/>
          <w:szCs w:val="22"/>
        </w:rPr>
        <w:t>reasonable performance with</w:t>
      </w:r>
      <w:r w:rsidR="00D36FD4">
        <w:rPr>
          <w:sz w:val="22"/>
          <w:szCs w:val="22"/>
        </w:rPr>
        <w:t xml:space="preserve"> very</w:t>
      </w:r>
      <w:r w:rsidR="00B765D7">
        <w:rPr>
          <w:sz w:val="22"/>
          <w:szCs w:val="22"/>
        </w:rPr>
        <w:t xml:space="preserve"> low PMI overhead. Scheme-B corresponds to </w:t>
      </w:r>
      <w:r w:rsidR="00E80545">
        <w:rPr>
          <w:sz w:val="22"/>
          <w:szCs w:val="22"/>
        </w:rPr>
        <w:t>higher precoding matrix accuracy</w:t>
      </w:r>
      <w:r w:rsidR="00371553">
        <w:rPr>
          <w:sz w:val="22"/>
          <w:szCs w:val="22"/>
        </w:rPr>
        <w:t xml:space="preserve"> </w:t>
      </w:r>
      <w:r w:rsidR="00FF76BC">
        <w:rPr>
          <w:sz w:val="22"/>
          <w:szCs w:val="22"/>
        </w:rPr>
        <w:t xml:space="preserve">thanks to separate </w:t>
      </w:r>
      <w:r w:rsidR="00FB2144">
        <w:rPr>
          <w:sz w:val="22"/>
          <w:szCs w:val="22"/>
        </w:rPr>
        <w:t>Spatial Domain (</w:t>
      </w:r>
      <w:r w:rsidR="00FF76BC">
        <w:rPr>
          <w:sz w:val="22"/>
          <w:szCs w:val="22"/>
        </w:rPr>
        <w:t>SD) basis vector selection per layer</w:t>
      </w:r>
      <w:r w:rsidR="00371553">
        <w:rPr>
          <w:sz w:val="22"/>
          <w:szCs w:val="22"/>
        </w:rPr>
        <w:t>.</w:t>
      </w:r>
      <w:r w:rsidR="00FF76BC">
        <w:rPr>
          <w:sz w:val="22"/>
          <w:szCs w:val="22"/>
        </w:rPr>
        <w:t xml:space="preserve"> </w:t>
      </w:r>
      <w:r w:rsidR="00260488">
        <w:rPr>
          <w:sz w:val="22"/>
          <w:szCs w:val="22"/>
        </w:rPr>
        <w:t>The drawback of</w:t>
      </w:r>
      <w:r w:rsidR="00FB2144">
        <w:rPr>
          <w:sz w:val="22"/>
          <w:szCs w:val="22"/>
        </w:rPr>
        <w:t xml:space="preserve"> the agreed</w:t>
      </w:r>
      <w:r w:rsidR="00260488">
        <w:rPr>
          <w:sz w:val="22"/>
          <w:szCs w:val="22"/>
        </w:rPr>
        <w:t xml:space="preserve"> Scheme-B is </w:t>
      </w:r>
      <w:r w:rsidR="004D15E0">
        <w:rPr>
          <w:sz w:val="22"/>
          <w:szCs w:val="22"/>
        </w:rPr>
        <w:t xml:space="preserve">in </w:t>
      </w:r>
      <w:r w:rsidR="00260488">
        <w:rPr>
          <w:sz w:val="22"/>
          <w:szCs w:val="22"/>
        </w:rPr>
        <w:t>linearly increasing PMI overhead with the number of layer (rank)</w:t>
      </w:r>
      <w:r w:rsidR="004D15E0">
        <w:rPr>
          <w:sz w:val="22"/>
          <w:szCs w:val="22"/>
        </w:rPr>
        <w:t xml:space="preserve"> that</w:t>
      </w:r>
      <w:r w:rsidR="00F268B0">
        <w:rPr>
          <w:sz w:val="22"/>
          <w:szCs w:val="22"/>
        </w:rPr>
        <w:t xml:space="preserve"> limit</w:t>
      </w:r>
      <w:r w:rsidR="004D15E0">
        <w:rPr>
          <w:sz w:val="22"/>
          <w:szCs w:val="22"/>
        </w:rPr>
        <w:t xml:space="preserve">s </w:t>
      </w:r>
      <w:r w:rsidR="00F268B0">
        <w:rPr>
          <w:sz w:val="22"/>
          <w:szCs w:val="22"/>
        </w:rPr>
        <w:t xml:space="preserve">the extension of the corresponding design for higher ranks. </w:t>
      </w:r>
    </w:p>
    <w:p w14:paraId="2000BFF4" w14:textId="54CFCB1F" w:rsidR="0055445A" w:rsidRDefault="004442A2" w:rsidP="00F107CB">
      <w:pPr>
        <w:spacing w:after="240"/>
        <w:jc w:val="both"/>
        <w:rPr>
          <w:sz w:val="22"/>
          <w:szCs w:val="22"/>
        </w:rPr>
      </w:pPr>
      <w:r>
        <w:rPr>
          <w:sz w:val="22"/>
          <w:szCs w:val="22"/>
        </w:rPr>
        <w:t xml:space="preserve">The following agreement on support of rank 5-8 Type II PMI codebook </w:t>
      </w:r>
      <w:r w:rsidR="00084BE4">
        <w:rPr>
          <w:sz w:val="22"/>
          <w:szCs w:val="22"/>
        </w:rPr>
        <w:t xml:space="preserve">was made at the last RAN1 meeting. </w:t>
      </w:r>
    </w:p>
    <w:tbl>
      <w:tblPr>
        <w:tblStyle w:val="TableGrid"/>
        <w:tblW w:w="0" w:type="auto"/>
        <w:tblLook w:val="0480" w:firstRow="0" w:lastRow="0" w:firstColumn="1" w:lastColumn="0" w:noHBand="0" w:noVBand="1"/>
      </w:tblPr>
      <w:tblGrid>
        <w:gridCol w:w="9962"/>
      </w:tblGrid>
      <w:tr w:rsidR="00084BE4" w14:paraId="08092835" w14:textId="77777777" w:rsidTr="00EB3B63">
        <w:tc>
          <w:tcPr>
            <w:tcW w:w="9962" w:type="dxa"/>
          </w:tcPr>
          <w:p w14:paraId="179B06A6" w14:textId="77777777" w:rsidR="00C41B28" w:rsidRPr="00C41B28" w:rsidRDefault="00C41B28" w:rsidP="00C41B28">
            <w:pPr>
              <w:overflowPunct/>
              <w:autoSpaceDE/>
              <w:autoSpaceDN/>
              <w:adjustRightInd/>
              <w:spacing w:after="0"/>
              <w:textAlignment w:val="auto"/>
              <w:rPr>
                <w:rFonts w:ascii="Times" w:eastAsia="Batang" w:hAnsi="Times"/>
                <w:iCs/>
                <w:szCs w:val="24"/>
                <w:lang w:eastAsia="x-none"/>
              </w:rPr>
            </w:pPr>
            <w:r w:rsidRPr="00C41B28">
              <w:rPr>
                <w:rFonts w:ascii="Times" w:eastAsia="Batang" w:hAnsi="Times"/>
                <w:iCs/>
                <w:szCs w:val="24"/>
                <w:highlight w:val="green"/>
                <w:lang w:eastAsia="x-none"/>
              </w:rPr>
              <w:t>Agreement</w:t>
            </w:r>
          </w:p>
          <w:p w14:paraId="315ADC02" w14:textId="77777777" w:rsidR="00C41B28" w:rsidRPr="00C41B28" w:rsidRDefault="00C41B28" w:rsidP="00C41B28">
            <w:pPr>
              <w:overflowPunct/>
              <w:autoSpaceDE/>
              <w:autoSpaceDN/>
              <w:adjustRightInd/>
              <w:snapToGrid w:val="0"/>
              <w:spacing w:after="0"/>
              <w:jc w:val="both"/>
              <w:textAlignment w:val="auto"/>
              <w:rPr>
                <w:rFonts w:eastAsia="Batang"/>
                <w:iCs/>
              </w:rPr>
            </w:pPr>
            <w:r w:rsidRPr="00C41B28">
              <w:rPr>
                <w:rFonts w:eastAsia="Batang"/>
              </w:rPr>
              <w:lastRenderedPageBreak/>
              <w:t xml:space="preserve">For the </w:t>
            </w:r>
            <w:r w:rsidRPr="00C41B28">
              <w:rPr>
                <w:rFonts w:eastAsia="Batang"/>
                <w:iCs/>
              </w:rPr>
              <w:t>Rel-19 Type-I SP codebook refinement for 48, 64, and 128 CSI-RS ports with RI=5-8, decide, by RAN1#117, from the following schemes:</w:t>
            </w:r>
          </w:p>
          <w:p w14:paraId="05B6FA11" w14:textId="77777777" w:rsidR="00C41B28" w:rsidRPr="00C41B28" w:rsidRDefault="00C41B28" w:rsidP="00C41B28">
            <w:pPr>
              <w:numPr>
                <w:ilvl w:val="0"/>
                <w:numId w:val="37"/>
              </w:numPr>
              <w:overflowPunct/>
              <w:autoSpaceDE/>
              <w:autoSpaceDN/>
              <w:adjustRightInd/>
              <w:snapToGrid w:val="0"/>
              <w:spacing w:after="0"/>
              <w:textAlignment w:val="auto"/>
              <w:rPr>
                <w:rFonts w:eastAsia="Batang"/>
                <w:lang w:eastAsia="x-none"/>
              </w:rPr>
            </w:pPr>
            <w:r w:rsidRPr="00C41B28">
              <w:rPr>
                <w:rFonts w:eastAsia="Batang"/>
                <w:lang w:eastAsia="x-none"/>
              </w:rPr>
              <w:t>Scheme1: adding new (N1, N2) values for the Rel-15 Type-I RI=5-8</w:t>
            </w:r>
          </w:p>
          <w:p w14:paraId="57A420A3" w14:textId="77777777" w:rsidR="00C41B28" w:rsidRPr="00C41B28" w:rsidRDefault="00C41B28" w:rsidP="00C41B28">
            <w:pPr>
              <w:numPr>
                <w:ilvl w:val="0"/>
                <w:numId w:val="37"/>
              </w:numPr>
              <w:overflowPunct/>
              <w:autoSpaceDE/>
              <w:autoSpaceDN/>
              <w:adjustRightInd/>
              <w:snapToGrid w:val="0"/>
              <w:spacing w:after="0"/>
              <w:textAlignment w:val="auto"/>
              <w:rPr>
                <w:rFonts w:eastAsia="Batang"/>
                <w:lang w:eastAsia="x-none"/>
              </w:rPr>
            </w:pPr>
            <w:r w:rsidRPr="00C41B28">
              <w:rPr>
                <w:rFonts w:eastAsia="Batang"/>
                <w:lang w:eastAsia="x-none"/>
              </w:rPr>
              <w:t xml:space="preserve">Scheme2: </w:t>
            </w:r>
          </w:p>
          <w:p w14:paraId="4E84EB79" w14:textId="77777777" w:rsidR="00C41B28" w:rsidRPr="00C41B28" w:rsidRDefault="00C41B28" w:rsidP="00C41B28">
            <w:pPr>
              <w:numPr>
                <w:ilvl w:val="1"/>
                <w:numId w:val="37"/>
              </w:numPr>
              <w:overflowPunct/>
              <w:autoSpaceDE/>
              <w:autoSpaceDN/>
              <w:adjustRightInd/>
              <w:snapToGrid w:val="0"/>
              <w:spacing w:after="0"/>
              <w:textAlignment w:val="auto"/>
              <w:rPr>
                <w:rFonts w:eastAsia="Batang"/>
                <w:lang w:eastAsia="x-none"/>
              </w:rPr>
            </w:pPr>
            <w:r w:rsidRPr="00C41B28">
              <w:rPr>
                <w:rFonts w:eastAsia="Batang"/>
                <w:lang w:eastAsia="x-none"/>
              </w:rPr>
              <w:t>W</w:t>
            </w:r>
            <w:r w:rsidRPr="00C41B28">
              <w:rPr>
                <w:rFonts w:eastAsia="Batang"/>
                <w:vertAlign w:val="subscript"/>
                <w:lang w:eastAsia="x-none"/>
              </w:rPr>
              <w:t>1</w:t>
            </w:r>
            <w:r w:rsidRPr="00C41B28">
              <w:rPr>
                <w:rFonts w:eastAsia="Batang"/>
                <w:lang w:eastAsia="x-none"/>
              </w:rPr>
              <w:t xml:space="preserve"> structure: Independent selection of different ceil(v/2) SD basis vectors for RI = v, where each SD basis vector is applied to two respective layers except that, if v is odd, the last SD basis vector is applied to the orphan layer. Each of the SD basis vectors is freely selected from a group of N</w:t>
            </w:r>
            <w:r w:rsidRPr="00C41B28">
              <w:rPr>
                <w:rFonts w:eastAsia="Batang"/>
                <w:vertAlign w:val="subscript"/>
                <w:lang w:eastAsia="x-none"/>
              </w:rPr>
              <w:t>1</w:t>
            </w:r>
            <w:r w:rsidRPr="00C41B28">
              <w:rPr>
                <w:rFonts w:eastAsia="Batang"/>
                <w:lang w:eastAsia="x-none"/>
              </w:rPr>
              <w:t>N</w:t>
            </w:r>
            <w:r w:rsidRPr="00C41B28">
              <w:rPr>
                <w:rFonts w:eastAsia="Batang"/>
                <w:vertAlign w:val="subscript"/>
                <w:lang w:eastAsia="x-none"/>
              </w:rPr>
              <w:t>2</w:t>
            </w:r>
            <w:r w:rsidRPr="00C41B28">
              <w:rPr>
                <w:rFonts w:eastAsia="Batang"/>
                <w:lang w:eastAsia="x-none"/>
              </w:rPr>
              <w:t xml:space="preserve"> orthogonal SD DFT basis vectors via combinatorial indication </w:t>
            </w:r>
          </w:p>
          <w:p w14:paraId="5C4A6E20" w14:textId="77777777" w:rsidR="00C41B28" w:rsidRPr="00C41B28" w:rsidRDefault="00C41B28" w:rsidP="00C41B28">
            <w:pPr>
              <w:numPr>
                <w:ilvl w:val="2"/>
                <w:numId w:val="37"/>
              </w:numPr>
              <w:overflowPunct/>
              <w:autoSpaceDE/>
              <w:autoSpaceDN/>
              <w:adjustRightInd/>
              <w:snapToGrid w:val="0"/>
              <w:spacing w:after="0"/>
              <w:textAlignment w:val="auto"/>
              <w:rPr>
                <w:rFonts w:eastAsia="Batang"/>
                <w:lang w:eastAsia="x-none"/>
              </w:rPr>
            </w:pPr>
            <w:r w:rsidRPr="00C41B28">
              <w:rPr>
                <w:rFonts w:eastAsia="Batang"/>
                <w:lang w:eastAsia="x-none"/>
              </w:rPr>
              <w:t>FFS: mapping between v layers and ceil(v/2) SD basis vectors</w:t>
            </w:r>
          </w:p>
          <w:p w14:paraId="2E6FB46B" w14:textId="77777777" w:rsidR="00C41B28" w:rsidRPr="00C41B28" w:rsidRDefault="00C41B28" w:rsidP="00C41B28">
            <w:pPr>
              <w:numPr>
                <w:ilvl w:val="2"/>
                <w:numId w:val="37"/>
              </w:numPr>
              <w:overflowPunct/>
              <w:autoSpaceDE/>
              <w:autoSpaceDN/>
              <w:adjustRightInd/>
              <w:snapToGrid w:val="0"/>
              <w:spacing w:after="0"/>
              <w:textAlignment w:val="auto"/>
              <w:rPr>
                <w:rFonts w:eastAsia="Batang"/>
                <w:lang w:eastAsia="x-none"/>
              </w:rPr>
            </w:pPr>
            <w:r w:rsidRPr="00C41B28">
              <w:rPr>
                <w:rFonts w:eastAsia="Batang"/>
                <w:lang w:eastAsia="x-none"/>
              </w:rPr>
              <w:t>FFS: support of 4 selected SD basis vectors for RI=5-6</w:t>
            </w:r>
          </w:p>
          <w:p w14:paraId="0E692AD7" w14:textId="77777777" w:rsidR="00C41B28" w:rsidRPr="00C41B28" w:rsidRDefault="00C41B28" w:rsidP="00C41B28">
            <w:pPr>
              <w:numPr>
                <w:ilvl w:val="1"/>
                <w:numId w:val="37"/>
              </w:numPr>
              <w:overflowPunct/>
              <w:autoSpaceDE/>
              <w:autoSpaceDN/>
              <w:adjustRightInd/>
              <w:snapToGrid w:val="0"/>
              <w:spacing w:after="0"/>
              <w:textAlignment w:val="auto"/>
              <w:rPr>
                <w:rFonts w:eastAsia="Batang"/>
                <w:lang w:eastAsia="x-none"/>
              </w:rPr>
            </w:pPr>
            <w:r w:rsidRPr="00C41B28">
              <w:rPr>
                <w:rFonts w:eastAsia="Batang"/>
                <w:lang w:eastAsia="x-none"/>
              </w:rPr>
              <w:t>W</w:t>
            </w:r>
            <w:r w:rsidRPr="00C41B28">
              <w:rPr>
                <w:rFonts w:eastAsia="Batang"/>
                <w:vertAlign w:val="subscript"/>
                <w:lang w:eastAsia="x-none"/>
              </w:rPr>
              <w:t>2</w:t>
            </w:r>
            <w:r w:rsidRPr="00C41B28">
              <w:rPr>
                <w:rFonts w:eastAsia="Batang"/>
                <w:lang w:eastAsia="x-none"/>
              </w:rPr>
              <w:t xml:space="preserve"> structure:</w:t>
            </w:r>
          </w:p>
          <w:p w14:paraId="739D35E5" w14:textId="77777777" w:rsidR="00C41B28" w:rsidRPr="00C41B28" w:rsidRDefault="00C41B28" w:rsidP="00C41B28">
            <w:pPr>
              <w:numPr>
                <w:ilvl w:val="2"/>
                <w:numId w:val="37"/>
              </w:numPr>
              <w:overflowPunct/>
              <w:autoSpaceDE/>
              <w:autoSpaceDN/>
              <w:adjustRightInd/>
              <w:snapToGrid w:val="0"/>
              <w:spacing w:after="0"/>
              <w:textAlignment w:val="auto"/>
              <w:rPr>
                <w:rFonts w:eastAsia="Batang"/>
                <w:lang w:eastAsia="x-none"/>
              </w:rPr>
            </w:pPr>
            <w:r w:rsidRPr="00C41B28">
              <w:rPr>
                <w:rFonts w:eastAsia="Batang"/>
                <w:lang w:eastAsia="x-none"/>
              </w:rPr>
              <w:t xml:space="preserve">For inter-polarization co-phasing, M (e.g., M = 4) codepoints for the orphan layer and M/2 codepoints for two layers sharing a same SD basis </w:t>
            </w:r>
            <w:proofErr w:type="gramStart"/>
            <w:r w:rsidRPr="00C41B28">
              <w:rPr>
                <w:rFonts w:eastAsia="Batang"/>
                <w:lang w:eastAsia="x-none"/>
              </w:rPr>
              <w:t>vector;</w:t>
            </w:r>
            <w:proofErr w:type="gramEnd"/>
          </w:p>
          <w:p w14:paraId="71299071" w14:textId="77777777" w:rsidR="00C41B28" w:rsidRPr="00C41B28" w:rsidRDefault="00C41B28" w:rsidP="00C41B28">
            <w:pPr>
              <w:numPr>
                <w:ilvl w:val="2"/>
                <w:numId w:val="37"/>
              </w:numPr>
              <w:overflowPunct/>
              <w:autoSpaceDE/>
              <w:autoSpaceDN/>
              <w:adjustRightInd/>
              <w:snapToGrid w:val="0"/>
              <w:spacing w:after="0"/>
              <w:textAlignment w:val="auto"/>
              <w:rPr>
                <w:rFonts w:eastAsia="Batang"/>
                <w:lang w:eastAsia="x-none"/>
              </w:rPr>
            </w:pPr>
            <w:r w:rsidRPr="00C41B28">
              <w:rPr>
                <w:rFonts w:eastAsia="Batang"/>
                <w:lang w:eastAsia="x-none"/>
              </w:rPr>
              <w:t xml:space="preserve">A fixed </w:t>
            </w:r>
            <w:r w:rsidRPr="00C41B28">
              <w:rPr>
                <w:rFonts w:eastAsia="Batang"/>
                <w:lang w:eastAsia="x-none"/>
              </w:rPr>
              <w:t> rotation of inter-polarization co-phasing between two layers sharing a same SD basis vector to achieve layer orthogonality.</w:t>
            </w:r>
          </w:p>
          <w:p w14:paraId="629741CD" w14:textId="77777777" w:rsidR="00C41B28" w:rsidRPr="00C41B28" w:rsidRDefault="00C41B28" w:rsidP="00C41B28">
            <w:pPr>
              <w:numPr>
                <w:ilvl w:val="0"/>
                <w:numId w:val="37"/>
              </w:numPr>
              <w:overflowPunct/>
              <w:autoSpaceDE/>
              <w:autoSpaceDN/>
              <w:adjustRightInd/>
              <w:snapToGrid w:val="0"/>
              <w:spacing w:after="0"/>
              <w:textAlignment w:val="auto"/>
              <w:rPr>
                <w:rFonts w:eastAsia="Batang"/>
                <w:lang w:eastAsia="x-none"/>
              </w:rPr>
            </w:pPr>
            <w:r w:rsidRPr="00C41B28">
              <w:rPr>
                <w:rFonts w:eastAsia="Batang"/>
                <w:lang w:eastAsia="x-none"/>
              </w:rPr>
              <w:t xml:space="preserve">Scheme3: the 1st beam is freely selected and subsequent 2 beams (RI=5-6) or 3 beams (RI=7-8) are freely selected such that they are orthogonal in at least one dimension (horizontal or vertical). </w:t>
            </w:r>
            <w:r w:rsidRPr="00C41B28">
              <w:rPr>
                <w:rFonts w:eastAsia="Malgun Gothic"/>
                <w:bCs/>
                <w:lang w:eastAsia="zh-CN"/>
              </w:rPr>
              <w:t xml:space="preserve">Layers are mapped to the selected SD basis vectors following legacy Rel-15 for RI=5-8. </w:t>
            </w:r>
            <w:r w:rsidRPr="00C41B28">
              <w:rPr>
                <w:rFonts w:eastAsia="Batang"/>
                <w:lang w:eastAsia="x-none"/>
              </w:rPr>
              <w:t xml:space="preserve">One co-phasing across all layers </w:t>
            </w:r>
            <w:r w:rsidRPr="00C41B28">
              <w:rPr>
                <w:rFonts w:ascii="Cambria Math" w:eastAsia="Batang" w:hAnsi="Cambria Math" w:cs="Cambria Math"/>
                <w:lang w:eastAsia="x-none"/>
              </w:rPr>
              <w:t>∈</w:t>
            </w:r>
            <w:r w:rsidRPr="00C41B28">
              <w:rPr>
                <w:rFonts w:eastAsia="Batang"/>
                <w:lang w:eastAsia="x-none"/>
              </w:rPr>
              <w:t>{</w:t>
            </w:r>
            <w:proofErr w:type="gramStart"/>
            <w:r w:rsidRPr="00C41B28">
              <w:rPr>
                <w:rFonts w:eastAsia="Batang"/>
                <w:lang w:eastAsia="x-none"/>
              </w:rPr>
              <w:t>1,j</w:t>
            </w:r>
            <w:proofErr w:type="gramEnd"/>
            <w:r w:rsidRPr="00C41B28">
              <w:rPr>
                <w:rFonts w:eastAsia="Batang"/>
                <w:lang w:eastAsia="x-none"/>
              </w:rPr>
              <w:t>} following legacy Rel-15 Type-I RI=5-8.</w:t>
            </w:r>
          </w:p>
          <w:p w14:paraId="5FC42DF6" w14:textId="77777777" w:rsidR="00C41B28" w:rsidRPr="00C41B28" w:rsidRDefault="00C41B28" w:rsidP="00C41B28">
            <w:pPr>
              <w:numPr>
                <w:ilvl w:val="0"/>
                <w:numId w:val="37"/>
              </w:numPr>
              <w:overflowPunct/>
              <w:autoSpaceDE/>
              <w:autoSpaceDN/>
              <w:adjustRightInd/>
              <w:snapToGrid w:val="0"/>
              <w:spacing w:after="0"/>
              <w:textAlignment w:val="auto"/>
              <w:rPr>
                <w:rFonts w:eastAsia="Batang"/>
                <w:lang w:eastAsia="x-none"/>
              </w:rPr>
            </w:pPr>
            <w:r w:rsidRPr="00C41B28">
              <w:rPr>
                <w:rFonts w:eastAsia="Batang"/>
                <w:lang w:eastAsia="x-none"/>
              </w:rPr>
              <w:t>Scheme4: concatenate two independently calculated RI=1-4 PMIs for RI=5-8 to reduce UE complexity where each PMI is calculated from the agreed RI=1-4 codebook (Scheme-A or Scheme-B) and the CQI for each of the two CWs is derived assuming it is received by one antenna group of 4 antenna ports (FFS: Whether additional mapping between the two PMIs and the two UE antenna groups is needed).</w:t>
            </w:r>
          </w:p>
          <w:p w14:paraId="6A2E29DE" w14:textId="4D1D7816" w:rsidR="00084BE4" w:rsidRPr="00C41B28" w:rsidRDefault="00C41B28" w:rsidP="00CD6CCF">
            <w:pPr>
              <w:numPr>
                <w:ilvl w:val="0"/>
                <w:numId w:val="37"/>
              </w:numPr>
              <w:overflowPunct/>
              <w:autoSpaceDE/>
              <w:autoSpaceDN/>
              <w:adjustRightInd/>
              <w:snapToGrid w:val="0"/>
              <w:textAlignment w:val="auto"/>
              <w:rPr>
                <w:rFonts w:eastAsia="Batang"/>
                <w:lang w:eastAsia="x-none"/>
              </w:rPr>
            </w:pPr>
            <w:r w:rsidRPr="00C41B28">
              <w:rPr>
                <w:rFonts w:eastAsia="Batang"/>
                <w:lang w:eastAsia="x-none"/>
              </w:rPr>
              <w:t>Other schemes are not precluded.</w:t>
            </w:r>
          </w:p>
        </w:tc>
      </w:tr>
    </w:tbl>
    <w:p w14:paraId="7F3E79DC" w14:textId="44CD4C3F" w:rsidR="005C72DE" w:rsidRDefault="008931CE" w:rsidP="00DE30D3">
      <w:pPr>
        <w:spacing w:before="240" w:after="240"/>
        <w:jc w:val="both"/>
        <w:rPr>
          <w:sz w:val="22"/>
          <w:szCs w:val="22"/>
        </w:rPr>
      </w:pPr>
      <w:r>
        <w:rPr>
          <w:sz w:val="22"/>
          <w:szCs w:val="22"/>
        </w:rPr>
        <w:lastRenderedPageBreak/>
        <w:t xml:space="preserve">Four </w:t>
      </w:r>
      <w:r w:rsidR="00A22B81">
        <w:rPr>
          <w:sz w:val="22"/>
          <w:szCs w:val="22"/>
        </w:rPr>
        <w:t>s</w:t>
      </w:r>
      <w:r>
        <w:rPr>
          <w:sz w:val="22"/>
          <w:szCs w:val="22"/>
        </w:rPr>
        <w:t xml:space="preserve">chemes for </w:t>
      </w:r>
      <w:r w:rsidR="0018607C">
        <w:rPr>
          <w:sz w:val="22"/>
          <w:szCs w:val="22"/>
        </w:rPr>
        <w:t xml:space="preserve">rank 5-8 </w:t>
      </w:r>
      <w:r>
        <w:rPr>
          <w:sz w:val="22"/>
          <w:szCs w:val="22"/>
        </w:rPr>
        <w:t>PMI codebook design are listed in the above agreement.</w:t>
      </w:r>
      <w:r w:rsidR="000054C1">
        <w:rPr>
          <w:sz w:val="22"/>
          <w:szCs w:val="22"/>
        </w:rPr>
        <w:t xml:space="preserve"> Scheme</w:t>
      </w:r>
      <w:r w:rsidR="004F1D3D">
        <w:rPr>
          <w:sz w:val="22"/>
          <w:szCs w:val="22"/>
        </w:rPr>
        <w:t xml:space="preserve">s 1, 2 and 3 </w:t>
      </w:r>
      <w:r w:rsidR="00807F4F">
        <w:rPr>
          <w:sz w:val="22"/>
          <w:szCs w:val="22"/>
        </w:rPr>
        <w:t xml:space="preserve">use </w:t>
      </w:r>
      <w:r w:rsidR="00F82451">
        <w:rPr>
          <w:sz w:val="22"/>
          <w:szCs w:val="22"/>
        </w:rPr>
        <w:t xml:space="preserve">multiplexing of </w:t>
      </w:r>
      <w:r w:rsidR="00CD2CE8">
        <w:rPr>
          <w:sz w:val="22"/>
          <w:szCs w:val="22"/>
        </w:rPr>
        <w:t>layers in a layer pair</w:t>
      </w:r>
      <w:r w:rsidR="00807F4F">
        <w:rPr>
          <w:sz w:val="22"/>
          <w:szCs w:val="22"/>
        </w:rPr>
        <w:t xml:space="preserve"> via orthogonal polarizations which allow</w:t>
      </w:r>
      <w:r w:rsidR="0017194B">
        <w:rPr>
          <w:sz w:val="22"/>
          <w:szCs w:val="22"/>
        </w:rPr>
        <w:t>s</w:t>
      </w:r>
      <w:r w:rsidR="00807F4F">
        <w:rPr>
          <w:sz w:val="22"/>
          <w:szCs w:val="22"/>
        </w:rPr>
        <w:t xml:space="preserve"> to</w:t>
      </w:r>
      <w:r w:rsidR="00A22B81">
        <w:rPr>
          <w:sz w:val="22"/>
          <w:szCs w:val="22"/>
        </w:rPr>
        <w:t xml:space="preserve"> </w:t>
      </w:r>
      <w:r w:rsidR="00807F4F">
        <w:rPr>
          <w:sz w:val="22"/>
          <w:szCs w:val="22"/>
        </w:rPr>
        <w:t xml:space="preserve">reduce PMI </w:t>
      </w:r>
      <w:r w:rsidR="0017194B">
        <w:rPr>
          <w:sz w:val="22"/>
          <w:szCs w:val="22"/>
        </w:rPr>
        <w:t>overhead</w:t>
      </w:r>
      <w:r w:rsidR="009F6A60" w:rsidRPr="009F6A60">
        <w:rPr>
          <w:sz w:val="22"/>
          <w:szCs w:val="22"/>
        </w:rPr>
        <w:t xml:space="preserve"> </w:t>
      </w:r>
      <w:r w:rsidR="009F6A60">
        <w:rPr>
          <w:sz w:val="22"/>
          <w:szCs w:val="22"/>
        </w:rPr>
        <w:t>significantly</w:t>
      </w:r>
      <w:r w:rsidR="0017194B">
        <w:rPr>
          <w:sz w:val="22"/>
          <w:szCs w:val="22"/>
        </w:rPr>
        <w:t>.</w:t>
      </w:r>
      <w:r w:rsidR="00542E2A">
        <w:rPr>
          <w:sz w:val="22"/>
          <w:szCs w:val="22"/>
        </w:rPr>
        <w:t xml:space="preserve"> </w:t>
      </w:r>
      <w:r w:rsidR="003B517E">
        <w:rPr>
          <w:sz w:val="22"/>
          <w:szCs w:val="22"/>
        </w:rPr>
        <w:t xml:space="preserve">While these schemes </w:t>
      </w:r>
      <w:r w:rsidR="004C0AA1">
        <w:rPr>
          <w:sz w:val="22"/>
          <w:szCs w:val="22"/>
        </w:rPr>
        <w:t xml:space="preserve">utilizing the same principle, the performance and overhead is different due to details on the SD basis vector selection </w:t>
      </w:r>
      <w:r w:rsidR="00ED7981">
        <w:rPr>
          <w:sz w:val="22"/>
          <w:szCs w:val="22"/>
        </w:rPr>
        <w:t>across</w:t>
      </w:r>
      <w:r w:rsidR="004C0AA1">
        <w:rPr>
          <w:sz w:val="22"/>
          <w:szCs w:val="22"/>
        </w:rPr>
        <w:t xml:space="preserve"> layer pair</w:t>
      </w:r>
      <w:r w:rsidR="00ED7981">
        <w:rPr>
          <w:sz w:val="22"/>
          <w:szCs w:val="22"/>
        </w:rPr>
        <w:t xml:space="preserve">s and polarization co-phasing reporting per layer pair. </w:t>
      </w:r>
      <w:r w:rsidR="003B517E">
        <w:rPr>
          <w:sz w:val="22"/>
          <w:szCs w:val="22"/>
        </w:rPr>
        <w:t xml:space="preserve"> </w:t>
      </w:r>
    </w:p>
    <w:p w14:paraId="19A0D146" w14:textId="3F309FCA" w:rsidR="005C72DE" w:rsidRDefault="003C7187" w:rsidP="00DE30D3">
      <w:pPr>
        <w:spacing w:before="240" w:after="240"/>
        <w:jc w:val="both"/>
        <w:rPr>
          <w:sz w:val="22"/>
          <w:szCs w:val="22"/>
        </w:rPr>
      </w:pPr>
      <w:r>
        <w:rPr>
          <w:sz w:val="22"/>
          <w:szCs w:val="22"/>
        </w:rPr>
        <w:t>Scheme 1 corresponds to constrained SD basis vectors selection across layer pairs</w:t>
      </w:r>
      <w:r w:rsidR="00CE216D">
        <w:rPr>
          <w:sz w:val="22"/>
          <w:szCs w:val="22"/>
        </w:rPr>
        <w:t>.</w:t>
      </w:r>
      <w:r w:rsidR="007A70FE">
        <w:rPr>
          <w:sz w:val="22"/>
          <w:szCs w:val="22"/>
        </w:rPr>
        <w:t xml:space="preserve"> </w:t>
      </w:r>
      <w:r w:rsidR="00FF48CF">
        <w:rPr>
          <w:sz w:val="22"/>
          <w:szCs w:val="22"/>
        </w:rPr>
        <w:t xml:space="preserve">Only a </w:t>
      </w:r>
      <w:r w:rsidR="007A70FE">
        <w:rPr>
          <w:sz w:val="22"/>
          <w:szCs w:val="22"/>
        </w:rPr>
        <w:t>subset of SD basis vector combinations is allowed for reporting.</w:t>
      </w:r>
      <w:r w:rsidR="00303C0C">
        <w:rPr>
          <w:sz w:val="22"/>
          <w:szCs w:val="22"/>
        </w:rPr>
        <w:t xml:space="preserve"> </w:t>
      </w:r>
      <w:r w:rsidR="007A70FE">
        <w:rPr>
          <w:sz w:val="22"/>
          <w:szCs w:val="22"/>
        </w:rPr>
        <w:t>Also,</w:t>
      </w:r>
      <w:r w:rsidR="00303C0C">
        <w:rPr>
          <w:sz w:val="22"/>
          <w:szCs w:val="22"/>
        </w:rPr>
        <w:t xml:space="preserve"> </w:t>
      </w:r>
      <w:r w:rsidR="00F847C7">
        <w:rPr>
          <w:sz w:val="22"/>
          <w:szCs w:val="22"/>
        </w:rPr>
        <w:t xml:space="preserve">a </w:t>
      </w:r>
      <w:r w:rsidR="00303C0C">
        <w:rPr>
          <w:sz w:val="22"/>
          <w:szCs w:val="22"/>
        </w:rPr>
        <w:t xml:space="preserve">constrained reporting of </w:t>
      </w:r>
      <w:r w:rsidR="00C74B95">
        <w:rPr>
          <w:sz w:val="22"/>
          <w:szCs w:val="22"/>
        </w:rPr>
        <w:t>co-phasing per layer pair</w:t>
      </w:r>
      <w:r w:rsidR="007A70FE">
        <w:rPr>
          <w:sz w:val="22"/>
          <w:szCs w:val="22"/>
        </w:rPr>
        <w:t xml:space="preserve"> is assumed</w:t>
      </w:r>
      <w:r w:rsidR="007C61E2">
        <w:rPr>
          <w:sz w:val="22"/>
          <w:szCs w:val="22"/>
        </w:rPr>
        <w:t xml:space="preserve">, where the co-phasing factor for a layer is forced to be </w:t>
      </w:r>
      <w:r w:rsidR="00C70FB3">
        <w:rPr>
          <w:sz w:val="22"/>
          <w:szCs w:val="22"/>
        </w:rPr>
        <w:t>the same</w:t>
      </w:r>
      <w:r w:rsidR="007C61E2">
        <w:rPr>
          <w:sz w:val="22"/>
          <w:szCs w:val="22"/>
        </w:rPr>
        <w:t xml:space="preserve"> as co-phasing factor for another layer</w:t>
      </w:r>
      <w:r w:rsidR="004F7656">
        <w:rPr>
          <w:sz w:val="22"/>
          <w:szCs w:val="22"/>
        </w:rPr>
        <w:t xml:space="preserve"> corresponding to different SD basis vector</w:t>
      </w:r>
      <w:r w:rsidR="007C61E2">
        <w:rPr>
          <w:sz w:val="22"/>
          <w:szCs w:val="22"/>
        </w:rPr>
        <w:t xml:space="preserve">. </w:t>
      </w:r>
      <w:r w:rsidR="004F7656">
        <w:rPr>
          <w:sz w:val="22"/>
          <w:szCs w:val="22"/>
        </w:rPr>
        <w:t>The above constraints allow to reduce PMI overhead</w:t>
      </w:r>
      <w:r w:rsidR="00715746">
        <w:rPr>
          <w:sz w:val="22"/>
          <w:szCs w:val="22"/>
        </w:rPr>
        <w:t xml:space="preserve"> </w:t>
      </w:r>
      <w:r w:rsidR="00AC4101">
        <w:rPr>
          <w:sz w:val="22"/>
          <w:szCs w:val="22"/>
        </w:rPr>
        <w:t>at the expense of</w:t>
      </w:r>
      <w:r w:rsidR="004F7656">
        <w:rPr>
          <w:sz w:val="22"/>
          <w:szCs w:val="22"/>
        </w:rPr>
        <w:t xml:space="preserve"> </w:t>
      </w:r>
      <w:r w:rsidR="008458BF">
        <w:rPr>
          <w:sz w:val="22"/>
          <w:szCs w:val="22"/>
        </w:rPr>
        <w:t>limit</w:t>
      </w:r>
      <w:r w:rsidR="00366C8B">
        <w:rPr>
          <w:sz w:val="22"/>
          <w:szCs w:val="22"/>
        </w:rPr>
        <w:t>ed</w:t>
      </w:r>
      <w:r w:rsidR="008458BF">
        <w:rPr>
          <w:sz w:val="22"/>
          <w:szCs w:val="22"/>
        </w:rPr>
        <w:t xml:space="preserve"> </w:t>
      </w:r>
      <w:r w:rsidR="0002097A">
        <w:rPr>
          <w:sz w:val="22"/>
          <w:szCs w:val="22"/>
        </w:rPr>
        <w:t xml:space="preserve">precoding matrix </w:t>
      </w:r>
      <w:r w:rsidR="00A446C1">
        <w:rPr>
          <w:sz w:val="22"/>
          <w:szCs w:val="22"/>
        </w:rPr>
        <w:t>reporting</w:t>
      </w:r>
      <w:r w:rsidR="008458BF">
        <w:rPr>
          <w:sz w:val="22"/>
          <w:szCs w:val="22"/>
        </w:rPr>
        <w:t xml:space="preserve"> accuracy</w:t>
      </w:r>
      <w:r w:rsidR="00A446C1">
        <w:rPr>
          <w:sz w:val="22"/>
          <w:szCs w:val="22"/>
        </w:rPr>
        <w:t xml:space="preserve"> and performance</w:t>
      </w:r>
      <w:r>
        <w:rPr>
          <w:sz w:val="22"/>
          <w:szCs w:val="22"/>
        </w:rPr>
        <w:t>.</w:t>
      </w:r>
      <w:r w:rsidR="008458BF">
        <w:rPr>
          <w:sz w:val="22"/>
          <w:szCs w:val="22"/>
        </w:rPr>
        <w:t xml:space="preserve"> </w:t>
      </w:r>
    </w:p>
    <w:p w14:paraId="2F411CF1" w14:textId="3E3A5091" w:rsidR="005C72DE" w:rsidRDefault="007B65DD" w:rsidP="00DE30D3">
      <w:pPr>
        <w:spacing w:before="240" w:after="240"/>
        <w:jc w:val="both"/>
        <w:rPr>
          <w:sz w:val="22"/>
          <w:szCs w:val="22"/>
        </w:rPr>
      </w:pPr>
      <w:r>
        <w:rPr>
          <w:sz w:val="22"/>
          <w:szCs w:val="22"/>
        </w:rPr>
        <w:t>Scheme 3 removes the constraint for SD basis vector selection</w:t>
      </w:r>
      <w:r w:rsidR="00273105">
        <w:rPr>
          <w:sz w:val="22"/>
          <w:szCs w:val="22"/>
        </w:rPr>
        <w:t xml:space="preserve"> – free selection of SD basis vectors across layer pairs is allowed</w:t>
      </w:r>
      <w:r>
        <w:rPr>
          <w:sz w:val="22"/>
          <w:szCs w:val="22"/>
        </w:rPr>
        <w:t xml:space="preserve">. However, </w:t>
      </w:r>
      <w:r w:rsidR="00715746">
        <w:rPr>
          <w:sz w:val="22"/>
          <w:szCs w:val="22"/>
        </w:rPr>
        <w:t xml:space="preserve">the </w:t>
      </w:r>
      <w:r w:rsidR="00303C0C">
        <w:rPr>
          <w:sz w:val="22"/>
          <w:szCs w:val="22"/>
        </w:rPr>
        <w:t xml:space="preserve">constraint </w:t>
      </w:r>
      <w:r w:rsidR="00C74B95">
        <w:rPr>
          <w:sz w:val="22"/>
          <w:szCs w:val="22"/>
        </w:rPr>
        <w:t xml:space="preserve">on the reporting of inter-polarization co-phasing factor </w:t>
      </w:r>
      <w:r w:rsidR="007B75E4">
        <w:rPr>
          <w:sz w:val="22"/>
          <w:szCs w:val="22"/>
        </w:rPr>
        <w:t xml:space="preserve">is </w:t>
      </w:r>
      <w:r w:rsidR="00C74B95">
        <w:rPr>
          <w:sz w:val="22"/>
          <w:szCs w:val="22"/>
        </w:rPr>
        <w:t xml:space="preserve">still </w:t>
      </w:r>
      <w:r w:rsidR="007B75E4">
        <w:rPr>
          <w:sz w:val="22"/>
          <w:szCs w:val="22"/>
        </w:rPr>
        <w:t>assumed</w:t>
      </w:r>
      <w:r w:rsidR="003A5C06">
        <w:rPr>
          <w:sz w:val="22"/>
          <w:szCs w:val="22"/>
        </w:rPr>
        <w:t>.</w:t>
      </w:r>
      <w:r w:rsidR="007B75E4">
        <w:rPr>
          <w:sz w:val="22"/>
          <w:szCs w:val="22"/>
        </w:rPr>
        <w:t xml:space="preserve"> </w:t>
      </w:r>
    </w:p>
    <w:p w14:paraId="699FF61A" w14:textId="574007B9" w:rsidR="005C72DE" w:rsidRDefault="008458BF" w:rsidP="00DE30D3">
      <w:pPr>
        <w:spacing w:before="240" w:after="240"/>
        <w:jc w:val="both"/>
        <w:rPr>
          <w:sz w:val="22"/>
          <w:szCs w:val="22"/>
        </w:rPr>
      </w:pPr>
      <w:r>
        <w:rPr>
          <w:sz w:val="22"/>
          <w:szCs w:val="22"/>
        </w:rPr>
        <w:t xml:space="preserve">Scheme 2 corresponds to free selection of SD basis vectors across layer pairs and </w:t>
      </w:r>
      <w:r w:rsidR="003A5C06">
        <w:rPr>
          <w:sz w:val="22"/>
          <w:szCs w:val="22"/>
        </w:rPr>
        <w:t>unconstrained reporting of co-phasing per layer pair</w:t>
      </w:r>
      <w:r w:rsidR="00FE5408">
        <w:rPr>
          <w:sz w:val="22"/>
          <w:szCs w:val="22"/>
        </w:rPr>
        <w:t xml:space="preserve">. Thus, Scheme </w:t>
      </w:r>
      <w:r w:rsidR="005C72DE">
        <w:rPr>
          <w:sz w:val="22"/>
          <w:szCs w:val="22"/>
        </w:rPr>
        <w:t>2</w:t>
      </w:r>
      <w:r w:rsidR="00FE5408">
        <w:rPr>
          <w:sz w:val="22"/>
          <w:szCs w:val="22"/>
        </w:rPr>
        <w:t xml:space="preserve"> is expected to have better precoding matrix representation accuracy comparing to Scheme 1 and Scheme 3. </w:t>
      </w:r>
    </w:p>
    <w:p w14:paraId="5F99984F" w14:textId="6BA84571" w:rsidR="00F5259C" w:rsidRDefault="00F5259C" w:rsidP="00DE30D3">
      <w:pPr>
        <w:spacing w:before="240" w:after="240"/>
        <w:jc w:val="both"/>
        <w:rPr>
          <w:sz w:val="22"/>
          <w:szCs w:val="22"/>
        </w:rPr>
      </w:pPr>
      <w:r>
        <w:rPr>
          <w:sz w:val="22"/>
          <w:szCs w:val="22"/>
        </w:rPr>
        <w:t xml:space="preserve">PMI codebook design for Scheme 4 </w:t>
      </w:r>
      <w:r w:rsidR="00B272BC">
        <w:rPr>
          <w:sz w:val="22"/>
          <w:szCs w:val="22"/>
        </w:rPr>
        <w:t xml:space="preserve">considers concatenation of two codebooks with </w:t>
      </w:r>
      <w:r w:rsidR="00671AAC">
        <w:rPr>
          <w:sz w:val="22"/>
          <w:szCs w:val="22"/>
        </w:rPr>
        <w:t>lower ranks</w:t>
      </w:r>
      <w:r w:rsidR="00B272BC">
        <w:rPr>
          <w:sz w:val="22"/>
          <w:szCs w:val="22"/>
        </w:rPr>
        <w:t xml:space="preserve">. </w:t>
      </w:r>
      <w:r w:rsidR="00143EFC">
        <w:rPr>
          <w:sz w:val="22"/>
          <w:szCs w:val="22"/>
        </w:rPr>
        <w:t xml:space="preserve">Further, </w:t>
      </w:r>
      <w:proofErr w:type="gramStart"/>
      <w:r w:rsidR="00143EFC">
        <w:rPr>
          <w:sz w:val="22"/>
          <w:szCs w:val="22"/>
        </w:rPr>
        <w:t>Scheme</w:t>
      </w:r>
      <w:proofErr w:type="gramEnd"/>
      <w:r w:rsidR="00671AAC">
        <w:rPr>
          <w:sz w:val="22"/>
          <w:szCs w:val="22"/>
        </w:rPr>
        <w:t> </w:t>
      </w:r>
      <w:r w:rsidR="00143EFC">
        <w:rPr>
          <w:sz w:val="22"/>
          <w:szCs w:val="22"/>
        </w:rPr>
        <w:t xml:space="preserve">4A corresponds to concatenation of </w:t>
      </w:r>
      <w:r w:rsidR="00671AAC">
        <w:rPr>
          <w:sz w:val="22"/>
          <w:szCs w:val="22"/>
        </w:rPr>
        <w:t xml:space="preserve">Scheme-A rank 1-4 PMI codebooks and Scheme 4B corresponds to concatenation of </w:t>
      </w:r>
      <w:r w:rsidR="005233EB">
        <w:rPr>
          <w:sz w:val="22"/>
          <w:szCs w:val="22"/>
        </w:rPr>
        <w:t xml:space="preserve">Scheme-B rank 1-4 PMI codebooks. </w:t>
      </w:r>
    </w:p>
    <w:p w14:paraId="5FD0B956" w14:textId="774FB1B1" w:rsidR="00791E0B" w:rsidRDefault="00141F4D" w:rsidP="00DE30D3">
      <w:pPr>
        <w:spacing w:before="240" w:after="240"/>
        <w:jc w:val="both"/>
        <w:rPr>
          <w:sz w:val="22"/>
          <w:szCs w:val="22"/>
        </w:rPr>
      </w:pPr>
      <w:r>
        <w:rPr>
          <w:sz w:val="22"/>
          <w:szCs w:val="22"/>
        </w:rPr>
        <w:t>PMI reporting overhead for different PMI codebook</w:t>
      </w:r>
      <w:r w:rsidR="00811A9E">
        <w:rPr>
          <w:sz w:val="22"/>
          <w:szCs w:val="22"/>
        </w:rPr>
        <w:t xml:space="preserve"> design options across different ranks is illustrated in Figure 1 for </w:t>
      </w:r>
      <w:r w:rsidR="003663A5">
        <w:rPr>
          <w:sz w:val="22"/>
          <w:szCs w:val="22"/>
        </w:rPr>
        <w:t>N</w:t>
      </w:r>
      <w:r w:rsidR="003663A5" w:rsidRPr="00BD243F">
        <w:rPr>
          <w:sz w:val="22"/>
          <w:szCs w:val="22"/>
          <w:vertAlign w:val="subscript"/>
        </w:rPr>
        <w:t>1</w:t>
      </w:r>
      <w:r w:rsidR="003663A5">
        <w:rPr>
          <w:sz w:val="22"/>
          <w:szCs w:val="22"/>
        </w:rPr>
        <w:t xml:space="preserve"> = 8, N</w:t>
      </w:r>
      <w:r w:rsidR="003663A5" w:rsidRPr="00BD243F">
        <w:rPr>
          <w:sz w:val="22"/>
          <w:szCs w:val="22"/>
          <w:vertAlign w:val="subscript"/>
        </w:rPr>
        <w:t>2</w:t>
      </w:r>
      <w:r w:rsidR="003663A5">
        <w:rPr>
          <w:sz w:val="22"/>
          <w:szCs w:val="22"/>
        </w:rPr>
        <w:t xml:space="preserve"> = 4</w:t>
      </w:r>
      <w:r w:rsidR="00BD243F">
        <w:rPr>
          <w:sz w:val="22"/>
          <w:szCs w:val="22"/>
        </w:rPr>
        <w:t xml:space="preserve"> and 13 subbands. </w:t>
      </w:r>
    </w:p>
    <w:p w14:paraId="7F5425FD" w14:textId="4B9C21E4" w:rsidR="00105BE5" w:rsidRDefault="004E2092" w:rsidP="00DE30D3">
      <w:pPr>
        <w:spacing w:before="240" w:after="240"/>
        <w:jc w:val="both"/>
        <w:rPr>
          <w:sz w:val="22"/>
          <w:szCs w:val="22"/>
        </w:rPr>
      </w:pPr>
      <w:r w:rsidRPr="004E2092">
        <w:rPr>
          <w:noProof/>
          <w:sz w:val="22"/>
          <w:szCs w:val="22"/>
        </w:rPr>
        <w:lastRenderedPageBreak/>
        <w:drawing>
          <wp:inline distT="0" distB="0" distL="0" distR="0" wp14:anchorId="2B2EF976" wp14:editId="1A636DB9">
            <wp:extent cx="6332220" cy="2553970"/>
            <wp:effectExtent l="0" t="0" r="0" b="0"/>
            <wp:docPr id="91270020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2553970"/>
                    </a:xfrm>
                    <a:prstGeom prst="rect">
                      <a:avLst/>
                    </a:prstGeom>
                    <a:noFill/>
                    <a:ln>
                      <a:noFill/>
                    </a:ln>
                  </pic:spPr>
                </pic:pic>
              </a:graphicData>
            </a:graphic>
          </wp:inline>
        </w:drawing>
      </w:r>
    </w:p>
    <w:p w14:paraId="5967775F" w14:textId="338F9631" w:rsidR="00BB65D6" w:rsidRDefault="00BB65D6" w:rsidP="00BB65D6">
      <w:pPr>
        <w:spacing w:before="240" w:after="240"/>
        <w:jc w:val="center"/>
        <w:rPr>
          <w:sz w:val="22"/>
          <w:szCs w:val="22"/>
        </w:rPr>
      </w:pPr>
      <w:r w:rsidRPr="00BB65D6">
        <w:rPr>
          <w:b/>
          <w:bCs/>
          <w:sz w:val="22"/>
          <w:szCs w:val="22"/>
        </w:rPr>
        <w:t>Figure 1</w:t>
      </w:r>
      <w:r>
        <w:rPr>
          <w:sz w:val="22"/>
          <w:szCs w:val="22"/>
        </w:rPr>
        <w:t>.</w:t>
      </w:r>
      <w:r w:rsidR="00051B97">
        <w:rPr>
          <w:sz w:val="22"/>
          <w:szCs w:val="22"/>
        </w:rPr>
        <w:t xml:space="preserve"> </w:t>
      </w:r>
      <w:r w:rsidR="00051B97" w:rsidRPr="00051B97">
        <w:rPr>
          <w:sz w:val="22"/>
          <w:szCs w:val="22"/>
        </w:rPr>
        <w:t>PMI reporting overhead for different PMI codebook design options across different ranks</w:t>
      </w:r>
      <w:r w:rsidR="00051B97">
        <w:rPr>
          <w:sz w:val="22"/>
          <w:szCs w:val="22"/>
        </w:rPr>
        <w:t>.</w:t>
      </w:r>
    </w:p>
    <w:p w14:paraId="59A3EDD4" w14:textId="4BAAA589" w:rsidR="00D8449E" w:rsidRDefault="00D8449E" w:rsidP="00CC1D20">
      <w:pPr>
        <w:spacing w:before="240" w:after="240"/>
        <w:jc w:val="both"/>
        <w:rPr>
          <w:sz w:val="22"/>
          <w:szCs w:val="22"/>
        </w:rPr>
      </w:pPr>
      <w:r>
        <w:rPr>
          <w:sz w:val="22"/>
          <w:szCs w:val="22"/>
        </w:rPr>
        <w:t xml:space="preserve">The following observations can be made based on the above figure. </w:t>
      </w:r>
      <w:r w:rsidR="00D85046">
        <w:rPr>
          <w:sz w:val="22"/>
          <w:szCs w:val="22"/>
        </w:rPr>
        <w:t>M</w:t>
      </w:r>
      <w:r w:rsidR="004C504D">
        <w:rPr>
          <w:sz w:val="22"/>
          <w:szCs w:val="22"/>
        </w:rPr>
        <w:t xml:space="preserve">aximum PMI overhead across ranks is considered as the </w:t>
      </w:r>
      <w:r w:rsidR="00B62BF6">
        <w:rPr>
          <w:sz w:val="22"/>
          <w:szCs w:val="22"/>
        </w:rPr>
        <w:t xml:space="preserve">measure of PMI overhead given that </w:t>
      </w:r>
      <w:r w:rsidR="002B5433">
        <w:rPr>
          <w:sz w:val="22"/>
          <w:szCs w:val="22"/>
        </w:rPr>
        <w:t xml:space="preserve">the resource allocation for CSI transmission shall consider worst-case </w:t>
      </w:r>
      <w:r w:rsidR="00812166">
        <w:rPr>
          <w:sz w:val="22"/>
          <w:szCs w:val="22"/>
        </w:rPr>
        <w:t>PMI overhead</w:t>
      </w:r>
      <w:r w:rsidR="002B5433">
        <w:rPr>
          <w:sz w:val="22"/>
          <w:szCs w:val="22"/>
        </w:rPr>
        <w:t xml:space="preserve">. </w:t>
      </w:r>
    </w:p>
    <w:p w14:paraId="1C1B9A52" w14:textId="51151650" w:rsidR="004458C8" w:rsidRDefault="004458C8" w:rsidP="00CC1D20">
      <w:pPr>
        <w:spacing w:before="240" w:after="240"/>
        <w:jc w:val="both"/>
        <w:rPr>
          <w:sz w:val="22"/>
          <w:szCs w:val="22"/>
        </w:rPr>
      </w:pPr>
      <w:r w:rsidRPr="004458C8">
        <w:rPr>
          <w:b/>
          <w:bCs/>
          <w:i/>
          <w:iCs/>
          <w:sz w:val="22"/>
          <w:szCs w:val="22"/>
        </w:rPr>
        <w:t>Observation</w:t>
      </w:r>
      <w:r w:rsidR="009C05D5">
        <w:rPr>
          <w:b/>
          <w:bCs/>
          <w:i/>
          <w:iCs/>
          <w:sz w:val="22"/>
          <w:szCs w:val="22"/>
        </w:rPr>
        <w:t xml:space="preserve"> 1</w:t>
      </w:r>
      <w:r>
        <w:rPr>
          <w:sz w:val="22"/>
          <w:szCs w:val="22"/>
        </w:rPr>
        <w:t xml:space="preserve">: </w:t>
      </w:r>
    </w:p>
    <w:p w14:paraId="5D146D7E" w14:textId="6379F728" w:rsidR="004C504D" w:rsidRPr="003B2A7E" w:rsidRDefault="00CC1D20" w:rsidP="004458C8">
      <w:pPr>
        <w:pStyle w:val="ListParagraph"/>
        <w:numPr>
          <w:ilvl w:val="0"/>
          <w:numId w:val="38"/>
        </w:numPr>
        <w:spacing w:before="240" w:after="240"/>
        <w:jc w:val="both"/>
        <w:rPr>
          <w:rFonts w:ascii="Times New Roman" w:hAnsi="Times New Roman"/>
          <w:i/>
          <w:iCs/>
        </w:rPr>
      </w:pPr>
      <w:r w:rsidRPr="003B2A7E">
        <w:rPr>
          <w:rFonts w:ascii="Times New Roman" w:hAnsi="Times New Roman"/>
          <w:i/>
          <w:iCs/>
        </w:rPr>
        <w:t xml:space="preserve">PMI reporting overhead for Scheme 3 is close to PMI reporting overhead for the legacy </w:t>
      </w:r>
      <w:r w:rsidR="007238D9">
        <w:rPr>
          <w:rFonts w:ascii="Times New Roman" w:hAnsi="Times New Roman"/>
          <w:i/>
          <w:iCs/>
        </w:rPr>
        <w:t xml:space="preserve">rank 5-8 PMI codebook </w:t>
      </w:r>
      <w:r w:rsidRPr="003B2A7E">
        <w:rPr>
          <w:rFonts w:ascii="Times New Roman" w:hAnsi="Times New Roman"/>
          <w:i/>
          <w:iCs/>
        </w:rPr>
        <w:t>(Scheme</w:t>
      </w:r>
      <w:r w:rsidR="003B2A7E" w:rsidRPr="003B2A7E">
        <w:rPr>
          <w:rFonts w:ascii="Times New Roman" w:hAnsi="Times New Roman"/>
          <w:i/>
          <w:iCs/>
        </w:rPr>
        <w:t> </w:t>
      </w:r>
      <w:r w:rsidRPr="003B2A7E">
        <w:rPr>
          <w:rFonts w:ascii="Times New Roman" w:hAnsi="Times New Roman"/>
          <w:i/>
          <w:iCs/>
        </w:rPr>
        <w:t>1)</w:t>
      </w:r>
      <w:r w:rsidR="00263592">
        <w:rPr>
          <w:rFonts w:ascii="Times New Roman" w:hAnsi="Times New Roman"/>
          <w:i/>
          <w:iCs/>
        </w:rPr>
        <w:t xml:space="preserve"> and</w:t>
      </w:r>
      <w:r w:rsidR="007238D9">
        <w:rPr>
          <w:rFonts w:ascii="Times New Roman" w:hAnsi="Times New Roman"/>
          <w:i/>
          <w:iCs/>
        </w:rPr>
        <w:t xml:space="preserve"> for the legacy rank 1-4 PMI codebook (</w:t>
      </w:r>
      <w:r w:rsidR="00263592">
        <w:rPr>
          <w:rFonts w:ascii="Times New Roman" w:hAnsi="Times New Roman"/>
          <w:i/>
          <w:iCs/>
        </w:rPr>
        <w:t>Scheme-A</w:t>
      </w:r>
      <w:r w:rsidR="007238D9">
        <w:rPr>
          <w:rFonts w:ascii="Times New Roman" w:hAnsi="Times New Roman"/>
          <w:i/>
          <w:iCs/>
        </w:rPr>
        <w:t>)</w:t>
      </w:r>
      <w:r w:rsidR="00117BAC">
        <w:rPr>
          <w:rFonts w:ascii="Times New Roman" w:hAnsi="Times New Roman"/>
          <w:i/>
          <w:iCs/>
        </w:rPr>
        <w:t>.</w:t>
      </w:r>
    </w:p>
    <w:p w14:paraId="1E398961" w14:textId="590BAE58" w:rsidR="00E7358D" w:rsidRPr="00E7358D" w:rsidRDefault="00CC1D20" w:rsidP="004458C8">
      <w:pPr>
        <w:pStyle w:val="ListParagraph"/>
        <w:numPr>
          <w:ilvl w:val="0"/>
          <w:numId w:val="38"/>
        </w:numPr>
        <w:spacing w:before="240" w:after="240"/>
        <w:jc w:val="both"/>
        <w:rPr>
          <w:rFonts w:ascii="Times New Roman" w:hAnsi="Times New Roman"/>
          <w:i/>
          <w:iCs/>
        </w:rPr>
      </w:pPr>
      <w:r w:rsidRPr="00E7358D">
        <w:rPr>
          <w:rFonts w:ascii="Times New Roman" w:hAnsi="Times New Roman"/>
          <w:i/>
          <w:iCs/>
        </w:rPr>
        <w:t>PMI reporting overhead for Scheme 2 is significantly larger comparing to Scheme 1 while it is lower comparing to Scheme-B</w:t>
      </w:r>
      <w:r w:rsidR="00117BAC">
        <w:rPr>
          <w:rFonts w:ascii="Times New Roman" w:hAnsi="Times New Roman"/>
          <w:i/>
          <w:iCs/>
        </w:rPr>
        <w:t>.</w:t>
      </w:r>
    </w:p>
    <w:p w14:paraId="6DECFCA1" w14:textId="602789EB" w:rsidR="00E7358D" w:rsidRPr="00E7358D" w:rsidRDefault="00E4139F" w:rsidP="004458C8">
      <w:pPr>
        <w:pStyle w:val="ListParagraph"/>
        <w:numPr>
          <w:ilvl w:val="0"/>
          <w:numId w:val="38"/>
        </w:numPr>
        <w:spacing w:before="240" w:after="240"/>
        <w:jc w:val="both"/>
        <w:rPr>
          <w:rFonts w:ascii="Times New Roman" w:hAnsi="Times New Roman"/>
          <w:i/>
          <w:iCs/>
        </w:rPr>
      </w:pPr>
      <w:r w:rsidRPr="00E7358D">
        <w:rPr>
          <w:rFonts w:ascii="Times New Roman" w:hAnsi="Times New Roman"/>
          <w:i/>
          <w:iCs/>
        </w:rPr>
        <w:t>PMI reporting overhead of Scheme 4A is significantly larger comparing to the PMI reporting overhead of Scheme 1</w:t>
      </w:r>
      <w:r w:rsidR="00544AC9">
        <w:rPr>
          <w:rFonts w:ascii="Times New Roman" w:hAnsi="Times New Roman"/>
          <w:i/>
          <w:iCs/>
        </w:rPr>
        <w:t>/</w:t>
      </w:r>
      <w:r w:rsidR="006A17D1">
        <w:rPr>
          <w:rFonts w:ascii="Times New Roman" w:hAnsi="Times New Roman"/>
          <w:i/>
          <w:iCs/>
        </w:rPr>
        <w:t>3</w:t>
      </w:r>
      <w:r w:rsidR="00544AC9">
        <w:rPr>
          <w:rFonts w:ascii="Times New Roman" w:hAnsi="Times New Roman"/>
          <w:i/>
          <w:iCs/>
        </w:rPr>
        <w:t xml:space="preserve"> rank 5-8 PMI codebook and </w:t>
      </w:r>
      <w:r w:rsidR="00544AC9" w:rsidRPr="00E7358D">
        <w:rPr>
          <w:rFonts w:ascii="Times New Roman" w:hAnsi="Times New Roman"/>
          <w:i/>
          <w:iCs/>
        </w:rPr>
        <w:t>Scheme-A rank 1-4 PMI codebook</w:t>
      </w:r>
      <w:r w:rsidRPr="00E7358D">
        <w:rPr>
          <w:rFonts w:ascii="Times New Roman" w:hAnsi="Times New Roman"/>
          <w:i/>
          <w:iCs/>
        </w:rPr>
        <w:t xml:space="preserve">. </w:t>
      </w:r>
    </w:p>
    <w:p w14:paraId="79A52C54" w14:textId="73A68634" w:rsidR="00F5259C" w:rsidRPr="001E73C7" w:rsidRDefault="00E4139F" w:rsidP="00101A9E">
      <w:pPr>
        <w:pStyle w:val="ListParagraph"/>
        <w:numPr>
          <w:ilvl w:val="0"/>
          <w:numId w:val="38"/>
        </w:numPr>
        <w:spacing w:before="240" w:after="240"/>
        <w:jc w:val="both"/>
      </w:pPr>
      <w:r w:rsidRPr="00E7358D">
        <w:rPr>
          <w:rFonts w:ascii="Times New Roman" w:hAnsi="Times New Roman"/>
          <w:i/>
          <w:iCs/>
        </w:rPr>
        <w:t xml:space="preserve">PMI reporting overhead of Scheme 4B is </w:t>
      </w:r>
      <w:r w:rsidR="00A166AC">
        <w:rPr>
          <w:rFonts w:ascii="Times New Roman" w:hAnsi="Times New Roman"/>
          <w:i/>
          <w:iCs/>
        </w:rPr>
        <w:t xml:space="preserve">significantly large </w:t>
      </w:r>
      <w:r w:rsidR="00761F15">
        <w:rPr>
          <w:rFonts w:ascii="Times New Roman" w:hAnsi="Times New Roman"/>
          <w:i/>
          <w:iCs/>
        </w:rPr>
        <w:t>comparing to</w:t>
      </w:r>
      <w:r w:rsidR="00A166AC">
        <w:rPr>
          <w:rFonts w:ascii="Times New Roman" w:hAnsi="Times New Roman"/>
          <w:i/>
          <w:iCs/>
        </w:rPr>
        <w:t xml:space="preserve"> all other schemes</w:t>
      </w:r>
      <w:r w:rsidRPr="00E7358D">
        <w:rPr>
          <w:rFonts w:ascii="Times New Roman" w:hAnsi="Times New Roman"/>
          <w:i/>
          <w:iCs/>
        </w:rPr>
        <w:t xml:space="preserve">, it is 2 times larger </w:t>
      </w:r>
      <w:r w:rsidR="00AE5B63" w:rsidRPr="00E7358D">
        <w:rPr>
          <w:rFonts w:ascii="Times New Roman" w:hAnsi="Times New Roman"/>
          <w:i/>
          <w:iCs/>
        </w:rPr>
        <w:t>than</w:t>
      </w:r>
      <w:r w:rsidRPr="00E7358D">
        <w:rPr>
          <w:rFonts w:ascii="Times New Roman" w:hAnsi="Times New Roman"/>
          <w:i/>
          <w:iCs/>
        </w:rPr>
        <w:t xml:space="preserve"> the PMI reporting overhead for Scheme-B rank 1-4 PMI codebook.</w:t>
      </w:r>
    </w:p>
    <w:p w14:paraId="5310EAD2" w14:textId="2F6069C2" w:rsidR="00A61660" w:rsidRDefault="004318A0" w:rsidP="00F107CB">
      <w:pPr>
        <w:spacing w:after="240"/>
        <w:jc w:val="both"/>
        <w:rPr>
          <w:sz w:val="22"/>
          <w:szCs w:val="22"/>
        </w:rPr>
      </w:pPr>
      <w:r>
        <w:rPr>
          <w:sz w:val="22"/>
          <w:szCs w:val="22"/>
        </w:rPr>
        <w:t xml:space="preserve">Based on the above analysis and observations, we propose to support </w:t>
      </w:r>
      <w:r w:rsidR="00B10EEB">
        <w:rPr>
          <w:sz w:val="22"/>
          <w:szCs w:val="22"/>
        </w:rPr>
        <w:t xml:space="preserve">Scheme 3 as extension of Scheme-A </w:t>
      </w:r>
      <w:r w:rsidR="00B658FF">
        <w:rPr>
          <w:sz w:val="22"/>
          <w:szCs w:val="22"/>
        </w:rPr>
        <w:t xml:space="preserve">and </w:t>
      </w:r>
      <w:r w:rsidR="004A03A0">
        <w:rPr>
          <w:sz w:val="22"/>
          <w:szCs w:val="22"/>
        </w:rPr>
        <w:t>Scheme 2 as extension of Scheme-B for rank 5-8.</w:t>
      </w:r>
    </w:p>
    <w:p w14:paraId="531F29F9" w14:textId="52AB184C" w:rsidR="004A03A0" w:rsidRDefault="004A03A0" w:rsidP="00F107CB">
      <w:pPr>
        <w:spacing w:after="240"/>
        <w:jc w:val="both"/>
        <w:rPr>
          <w:sz w:val="22"/>
          <w:szCs w:val="22"/>
        </w:rPr>
      </w:pPr>
      <w:r w:rsidRPr="0061411A">
        <w:rPr>
          <w:b/>
          <w:bCs/>
          <w:i/>
          <w:iCs/>
          <w:sz w:val="22"/>
          <w:szCs w:val="22"/>
        </w:rPr>
        <w:t>Proposal 1</w:t>
      </w:r>
      <w:r>
        <w:rPr>
          <w:sz w:val="22"/>
          <w:szCs w:val="22"/>
        </w:rPr>
        <w:t xml:space="preserve">: </w:t>
      </w:r>
    </w:p>
    <w:p w14:paraId="2F8631BD" w14:textId="7415D2A6" w:rsidR="004A03A0" w:rsidRDefault="00EA7BAD" w:rsidP="004A03A0">
      <w:pPr>
        <w:pStyle w:val="ListParagraph"/>
        <w:numPr>
          <w:ilvl w:val="0"/>
          <w:numId w:val="39"/>
        </w:numPr>
        <w:spacing w:after="240"/>
        <w:jc w:val="both"/>
        <w:rPr>
          <w:rFonts w:ascii="Times New Roman" w:hAnsi="Times New Roman"/>
          <w:i/>
          <w:iCs/>
        </w:rPr>
      </w:pPr>
      <w:r w:rsidRPr="00EA7BAD">
        <w:rPr>
          <w:rFonts w:ascii="Times New Roman" w:hAnsi="Times New Roman"/>
          <w:i/>
          <w:iCs/>
        </w:rPr>
        <w:t>For the Rel-19 Type-I SP codebook refinement for 48, 64, and 128 CSI-RS ports with RI=5-8</w:t>
      </w:r>
      <w:r>
        <w:rPr>
          <w:rFonts w:ascii="Times New Roman" w:hAnsi="Times New Roman"/>
          <w:i/>
          <w:iCs/>
        </w:rPr>
        <w:t xml:space="preserve">, </w:t>
      </w:r>
    </w:p>
    <w:p w14:paraId="05ECD360" w14:textId="5734233A" w:rsidR="00EA7BAD" w:rsidRDefault="007B0B74" w:rsidP="00EA7BAD">
      <w:pPr>
        <w:pStyle w:val="ListParagraph"/>
        <w:numPr>
          <w:ilvl w:val="1"/>
          <w:numId w:val="39"/>
        </w:numPr>
        <w:spacing w:after="240"/>
        <w:jc w:val="both"/>
        <w:rPr>
          <w:rFonts w:ascii="Times New Roman" w:hAnsi="Times New Roman"/>
          <w:i/>
          <w:iCs/>
        </w:rPr>
      </w:pPr>
      <w:r>
        <w:rPr>
          <w:rFonts w:ascii="Times New Roman" w:hAnsi="Times New Roman"/>
          <w:i/>
          <w:iCs/>
        </w:rPr>
        <w:t>If Scheme-A is configured for rank 1-4, scheme 3 is used for rank 5-8</w:t>
      </w:r>
      <w:r w:rsidR="006B64C6">
        <w:rPr>
          <w:rFonts w:ascii="Times New Roman" w:hAnsi="Times New Roman"/>
          <w:i/>
          <w:iCs/>
        </w:rPr>
        <w:t>,</w:t>
      </w:r>
    </w:p>
    <w:p w14:paraId="6055DFD7" w14:textId="10E4159B" w:rsidR="006B64C6" w:rsidRPr="006B64C6" w:rsidRDefault="006B64C6" w:rsidP="006B64C6">
      <w:pPr>
        <w:pStyle w:val="ListParagraph"/>
        <w:numPr>
          <w:ilvl w:val="1"/>
          <w:numId w:val="39"/>
        </w:numPr>
        <w:spacing w:after="240"/>
        <w:jc w:val="both"/>
        <w:rPr>
          <w:rFonts w:ascii="Times New Roman" w:hAnsi="Times New Roman"/>
          <w:i/>
          <w:iCs/>
        </w:rPr>
      </w:pPr>
      <w:r>
        <w:rPr>
          <w:rFonts w:ascii="Times New Roman" w:hAnsi="Times New Roman"/>
          <w:i/>
          <w:iCs/>
        </w:rPr>
        <w:t>If Scheme-B is configured for rank 1-4, scheme 2 is used for rank 5-8</w:t>
      </w:r>
      <w:r w:rsidR="008878B7">
        <w:rPr>
          <w:rFonts w:ascii="Times New Roman" w:hAnsi="Times New Roman"/>
          <w:i/>
          <w:iCs/>
        </w:rPr>
        <w:t>.</w:t>
      </w:r>
    </w:p>
    <w:p w14:paraId="7C0C6B88" w14:textId="1D19D1CD" w:rsidR="0055445A" w:rsidRDefault="004002A3" w:rsidP="005D2054">
      <w:pPr>
        <w:spacing w:after="240"/>
        <w:jc w:val="both"/>
        <w:rPr>
          <w:sz w:val="22"/>
          <w:szCs w:val="22"/>
        </w:rPr>
      </w:pPr>
      <w:r>
        <w:rPr>
          <w:sz w:val="22"/>
          <w:szCs w:val="22"/>
        </w:rPr>
        <w:t>For Scheme 2 rank 5</w:t>
      </w:r>
      <w:r w:rsidR="00D948A3">
        <w:rPr>
          <w:sz w:val="22"/>
          <w:szCs w:val="22"/>
        </w:rPr>
        <w:t>-8</w:t>
      </w:r>
      <w:r>
        <w:rPr>
          <w:sz w:val="22"/>
          <w:szCs w:val="22"/>
        </w:rPr>
        <w:t xml:space="preserve"> PMI codebook</w:t>
      </w:r>
      <w:r w:rsidR="00417391">
        <w:rPr>
          <w:sz w:val="22"/>
          <w:szCs w:val="22"/>
        </w:rPr>
        <w:t>s</w:t>
      </w:r>
      <w:r>
        <w:rPr>
          <w:sz w:val="22"/>
          <w:szCs w:val="22"/>
        </w:rPr>
        <w:t xml:space="preserve">, </w:t>
      </w:r>
      <w:r w:rsidR="005D2054" w:rsidRPr="005D2054">
        <w:rPr>
          <w:sz w:val="22"/>
          <w:szCs w:val="22"/>
        </w:rPr>
        <w:t xml:space="preserve">mapping between </w:t>
      </w:r>
      <w:r w:rsidR="005D2054" w:rsidRPr="005D2054">
        <w:rPr>
          <w:i/>
          <w:iCs/>
          <w:sz w:val="22"/>
          <w:szCs w:val="22"/>
        </w:rPr>
        <w:t>v</w:t>
      </w:r>
      <w:r w:rsidR="005D2054" w:rsidRPr="005D2054">
        <w:rPr>
          <w:sz w:val="22"/>
          <w:szCs w:val="22"/>
        </w:rPr>
        <w:t xml:space="preserve"> layers and ceil(</w:t>
      </w:r>
      <w:r w:rsidR="005D2054" w:rsidRPr="005D2054">
        <w:rPr>
          <w:i/>
          <w:iCs/>
          <w:sz w:val="22"/>
          <w:szCs w:val="22"/>
        </w:rPr>
        <w:t>v</w:t>
      </w:r>
      <w:r w:rsidR="005D2054" w:rsidRPr="005D2054">
        <w:rPr>
          <w:sz w:val="22"/>
          <w:szCs w:val="22"/>
        </w:rPr>
        <w:t>/2) SD basis vectors</w:t>
      </w:r>
      <w:r w:rsidR="005D2054">
        <w:rPr>
          <w:sz w:val="22"/>
          <w:szCs w:val="22"/>
        </w:rPr>
        <w:t xml:space="preserve"> is FFS</w:t>
      </w:r>
      <w:r w:rsidR="00D948A3">
        <w:rPr>
          <w:sz w:val="22"/>
          <w:szCs w:val="22"/>
        </w:rPr>
        <w:t xml:space="preserve">. </w:t>
      </w:r>
      <w:r w:rsidR="00641044">
        <w:rPr>
          <w:sz w:val="22"/>
          <w:szCs w:val="22"/>
        </w:rPr>
        <w:t xml:space="preserve">For even ranks (rank 6 and ran 8), since there is no difference for </w:t>
      </w:r>
      <w:r w:rsidR="00820C9D">
        <w:rPr>
          <w:sz w:val="22"/>
          <w:szCs w:val="22"/>
        </w:rPr>
        <w:t xml:space="preserve">layer pairs, performance is identical for different </w:t>
      </w:r>
      <w:r w:rsidR="00C70F5D">
        <w:rPr>
          <w:sz w:val="22"/>
          <w:szCs w:val="22"/>
        </w:rPr>
        <w:t xml:space="preserve">layer-to-SD basis vector mapping. </w:t>
      </w:r>
      <w:r w:rsidR="001100AF">
        <w:rPr>
          <w:sz w:val="22"/>
          <w:szCs w:val="22"/>
        </w:rPr>
        <w:t xml:space="preserve">However, for </w:t>
      </w:r>
      <w:r w:rsidR="00E67715">
        <w:rPr>
          <w:sz w:val="22"/>
          <w:szCs w:val="22"/>
        </w:rPr>
        <w:t>odd</w:t>
      </w:r>
      <w:r w:rsidR="001100AF">
        <w:rPr>
          <w:sz w:val="22"/>
          <w:szCs w:val="22"/>
        </w:rPr>
        <w:t xml:space="preserve"> ranks (rank 5 and rank 7),</w:t>
      </w:r>
      <w:r w:rsidR="001A16B7">
        <w:rPr>
          <w:sz w:val="22"/>
          <w:szCs w:val="22"/>
        </w:rPr>
        <w:t xml:space="preserve"> performance depends on the </w:t>
      </w:r>
      <w:r w:rsidR="00123EEA">
        <w:rPr>
          <w:sz w:val="22"/>
          <w:szCs w:val="22"/>
        </w:rPr>
        <w:t>SD basis vector</w:t>
      </w:r>
      <w:r w:rsidR="001A16B7">
        <w:rPr>
          <w:sz w:val="22"/>
          <w:szCs w:val="22"/>
        </w:rPr>
        <w:t xml:space="preserve"> selection for</w:t>
      </w:r>
      <w:r w:rsidR="001100AF">
        <w:rPr>
          <w:sz w:val="22"/>
          <w:szCs w:val="22"/>
        </w:rPr>
        <w:t xml:space="preserve"> </w:t>
      </w:r>
      <w:r w:rsidR="009B25E8">
        <w:rPr>
          <w:sz w:val="22"/>
          <w:szCs w:val="22"/>
        </w:rPr>
        <w:t>standalone layer (i.e., layer without layer pair)</w:t>
      </w:r>
      <w:r w:rsidR="001A16B7">
        <w:rPr>
          <w:sz w:val="22"/>
          <w:szCs w:val="22"/>
        </w:rPr>
        <w:t xml:space="preserve">. </w:t>
      </w:r>
      <w:r w:rsidR="00123EEA">
        <w:rPr>
          <w:sz w:val="22"/>
          <w:szCs w:val="22"/>
        </w:rPr>
        <w:t xml:space="preserve">For example, </w:t>
      </w:r>
      <w:r w:rsidR="00C54CD9">
        <w:rPr>
          <w:sz w:val="22"/>
          <w:szCs w:val="22"/>
        </w:rPr>
        <w:t xml:space="preserve">selection of SD basis vector </w:t>
      </w:r>
      <w:r w:rsidR="00C54CD9">
        <w:rPr>
          <w:sz w:val="22"/>
          <w:szCs w:val="22"/>
        </w:rPr>
        <w:lastRenderedPageBreak/>
        <w:t>corresponding the highest receive signal power</w:t>
      </w:r>
      <w:r w:rsidR="00804169">
        <w:rPr>
          <w:sz w:val="22"/>
          <w:szCs w:val="22"/>
        </w:rPr>
        <w:t xml:space="preserve"> for standalone layer may not be optimal. Thus, </w:t>
      </w:r>
      <w:r w:rsidR="00C54311">
        <w:rPr>
          <w:sz w:val="22"/>
          <w:szCs w:val="22"/>
        </w:rPr>
        <w:t>free</w:t>
      </w:r>
      <w:r w:rsidR="00804169">
        <w:rPr>
          <w:sz w:val="22"/>
          <w:szCs w:val="22"/>
        </w:rPr>
        <w:t xml:space="preserve"> select</w:t>
      </w:r>
      <w:r w:rsidR="00C54311">
        <w:rPr>
          <w:sz w:val="22"/>
          <w:szCs w:val="22"/>
        </w:rPr>
        <w:t>ion</w:t>
      </w:r>
      <w:r w:rsidR="00804169">
        <w:rPr>
          <w:sz w:val="22"/>
          <w:szCs w:val="22"/>
        </w:rPr>
        <w:t xml:space="preserve"> </w:t>
      </w:r>
      <w:r w:rsidR="00C54311">
        <w:rPr>
          <w:sz w:val="22"/>
          <w:szCs w:val="22"/>
        </w:rPr>
        <w:t>of</w:t>
      </w:r>
      <w:r w:rsidR="00804169">
        <w:rPr>
          <w:sz w:val="22"/>
          <w:szCs w:val="22"/>
        </w:rPr>
        <w:t xml:space="preserve"> </w:t>
      </w:r>
      <w:r w:rsidR="00C54311">
        <w:rPr>
          <w:sz w:val="22"/>
          <w:szCs w:val="22"/>
        </w:rPr>
        <w:t>SD basis vector</w:t>
      </w:r>
      <w:r w:rsidR="00804169">
        <w:rPr>
          <w:sz w:val="22"/>
          <w:szCs w:val="22"/>
        </w:rPr>
        <w:t xml:space="preserve"> for standalone layer </w:t>
      </w:r>
      <w:r w:rsidR="00C54311">
        <w:rPr>
          <w:sz w:val="22"/>
          <w:szCs w:val="22"/>
        </w:rPr>
        <w:t>with ceil(log</w:t>
      </w:r>
      <w:r w:rsidR="00C54311" w:rsidRPr="00C54311">
        <w:rPr>
          <w:sz w:val="22"/>
          <w:szCs w:val="22"/>
          <w:vertAlign w:val="subscript"/>
        </w:rPr>
        <w:t>2</w:t>
      </w:r>
      <w:r w:rsidR="00C54311">
        <w:rPr>
          <w:sz w:val="22"/>
          <w:szCs w:val="22"/>
        </w:rPr>
        <w:t>(</w:t>
      </w:r>
      <w:r w:rsidR="00C54311" w:rsidRPr="005D2054">
        <w:rPr>
          <w:sz w:val="22"/>
          <w:szCs w:val="22"/>
        </w:rPr>
        <w:t>ceil(</w:t>
      </w:r>
      <w:r w:rsidR="00C54311" w:rsidRPr="005D2054">
        <w:rPr>
          <w:i/>
          <w:iCs/>
          <w:sz w:val="22"/>
          <w:szCs w:val="22"/>
        </w:rPr>
        <w:t>v</w:t>
      </w:r>
      <w:r w:rsidR="00C54311" w:rsidRPr="005D2054">
        <w:rPr>
          <w:sz w:val="22"/>
          <w:szCs w:val="22"/>
        </w:rPr>
        <w:t>/2)</w:t>
      </w:r>
      <w:r w:rsidR="00C54311">
        <w:rPr>
          <w:sz w:val="22"/>
          <w:szCs w:val="22"/>
        </w:rPr>
        <w:t>)) bits should be considered.</w:t>
      </w:r>
    </w:p>
    <w:p w14:paraId="70A4871C" w14:textId="4409B603" w:rsidR="001A5667" w:rsidRDefault="001A5667" w:rsidP="005D2054">
      <w:pPr>
        <w:spacing w:after="240"/>
        <w:jc w:val="both"/>
        <w:rPr>
          <w:sz w:val="22"/>
          <w:szCs w:val="22"/>
        </w:rPr>
      </w:pPr>
      <w:r w:rsidRPr="00E53620">
        <w:rPr>
          <w:b/>
          <w:bCs/>
          <w:i/>
          <w:iCs/>
          <w:sz w:val="22"/>
          <w:szCs w:val="22"/>
        </w:rPr>
        <w:t>Proposal 2</w:t>
      </w:r>
      <w:r>
        <w:rPr>
          <w:sz w:val="22"/>
          <w:szCs w:val="22"/>
        </w:rPr>
        <w:t xml:space="preserve">: </w:t>
      </w:r>
    </w:p>
    <w:p w14:paraId="5273E185" w14:textId="1D4E1D5E" w:rsidR="005B2034" w:rsidRPr="005B2034" w:rsidRDefault="00BF61FD" w:rsidP="005B2034">
      <w:pPr>
        <w:pStyle w:val="ListParagraph"/>
        <w:numPr>
          <w:ilvl w:val="0"/>
          <w:numId w:val="39"/>
        </w:numPr>
        <w:spacing w:after="240"/>
        <w:jc w:val="both"/>
        <w:rPr>
          <w:rFonts w:ascii="Times New Roman" w:hAnsi="Times New Roman"/>
          <w:i/>
          <w:iCs/>
        </w:rPr>
      </w:pPr>
      <w:r>
        <w:rPr>
          <w:rFonts w:ascii="Times New Roman" w:hAnsi="Times New Roman"/>
          <w:i/>
          <w:iCs/>
        </w:rPr>
        <w:t>For Scheme 2 rank 5 and rank 7 PMI codebook</w:t>
      </w:r>
      <w:r w:rsidR="005616F6">
        <w:rPr>
          <w:rFonts w:ascii="Times New Roman" w:hAnsi="Times New Roman"/>
          <w:i/>
          <w:iCs/>
        </w:rPr>
        <w:t>s</w:t>
      </w:r>
      <w:r>
        <w:rPr>
          <w:rFonts w:ascii="Times New Roman" w:hAnsi="Times New Roman"/>
          <w:i/>
          <w:iCs/>
        </w:rPr>
        <w:t>, support</w:t>
      </w:r>
      <w:r w:rsidR="002D6FD9">
        <w:rPr>
          <w:rFonts w:ascii="Times New Roman" w:hAnsi="Times New Roman"/>
          <w:i/>
          <w:iCs/>
        </w:rPr>
        <w:t xml:space="preserve"> reporting of </w:t>
      </w:r>
      <w:r w:rsidR="002D6FD9" w:rsidRPr="002D6FD9">
        <w:rPr>
          <w:rFonts w:ascii="Times New Roman" w:hAnsi="Times New Roman"/>
          <w:i/>
          <w:iCs/>
        </w:rPr>
        <w:t>SD basis vector corresponding</w:t>
      </w:r>
      <w:r w:rsidR="00A06F7A">
        <w:rPr>
          <w:rFonts w:ascii="Times New Roman" w:hAnsi="Times New Roman"/>
          <w:i/>
          <w:iCs/>
        </w:rPr>
        <w:t xml:space="preserve"> to</w:t>
      </w:r>
      <w:r w:rsidR="002D6FD9" w:rsidRPr="002D6FD9">
        <w:rPr>
          <w:rFonts w:ascii="Times New Roman" w:hAnsi="Times New Roman"/>
          <w:i/>
          <w:iCs/>
        </w:rPr>
        <w:t xml:space="preserve"> the standalone layer</w:t>
      </w:r>
      <w:r w:rsidR="002D6FD9">
        <w:rPr>
          <w:rFonts w:ascii="Times New Roman" w:hAnsi="Times New Roman"/>
          <w:i/>
          <w:iCs/>
        </w:rPr>
        <w:t xml:space="preserve"> (</w:t>
      </w:r>
      <w:r w:rsidR="002D6FD9" w:rsidRPr="002D6FD9">
        <w:rPr>
          <w:rFonts w:ascii="Times New Roman" w:hAnsi="Times New Roman"/>
          <w:i/>
          <w:iCs/>
        </w:rPr>
        <w:t>i.e., layer without layer pair</w:t>
      </w:r>
      <w:r w:rsidR="002D6FD9">
        <w:rPr>
          <w:rFonts w:ascii="Times New Roman" w:hAnsi="Times New Roman"/>
          <w:i/>
          <w:iCs/>
        </w:rPr>
        <w:t xml:space="preserve">) with </w:t>
      </w:r>
      <w:r w:rsidR="002D6FD9" w:rsidRPr="002D6FD9">
        <w:rPr>
          <w:rFonts w:ascii="Times New Roman" w:hAnsi="Times New Roman"/>
          <w:i/>
          <w:iCs/>
        </w:rPr>
        <w:t>ceil(log2(ceil(v/2))) bits</w:t>
      </w:r>
      <w:r w:rsidR="001F45E6">
        <w:rPr>
          <w:rFonts w:ascii="Times New Roman" w:hAnsi="Times New Roman"/>
          <w:i/>
          <w:iCs/>
        </w:rPr>
        <w:t>.</w:t>
      </w:r>
    </w:p>
    <w:p w14:paraId="55641EAD" w14:textId="28AFF477" w:rsidR="004A2699" w:rsidRDefault="00E5225C" w:rsidP="00674D36">
      <w:pPr>
        <w:spacing w:before="240" w:after="240"/>
        <w:jc w:val="both"/>
        <w:rPr>
          <w:sz w:val="22"/>
          <w:szCs w:val="22"/>
        </w:rPr>
      </w:pPr>
      <w:r>
        <w:rPr>
          <w:sz w:val="22"/>
          <w:szCs w:val="22"/>
        </w:rPr>
        <w:t>All the rema</w:t>
      </w:r>
      <w:r w:rsidR="006256A2">
        <w:rPr>
          <w:sz w:val="22"/>
          <w:szCs w:val="22"/>
        </w:rPr>
        <w:t xml:space="preserve">ining details on UCI </w:t>
      </w:r>
      <w:r w:rsidR="00747F9B">
        <w:rPr>
          <w:sz w:val="22"/>
          <w:szCs w:val="22"/>
        </w:rPr>
        <w:t>parameters</w:t>
      </w:r>
      <w:r w:rsidR="006B031F">
        <w:rPr>
          <w:sz w:val="22"/>
          <w:szCs w:val="22"/>
        </w:rPr>
        <w:t xml:space="preserve"> for</w:t>
      </w:r>
      <w:r w:rsidR="005226E8">
        <w:rPr>
          <w:sz w:val="22"/>
          <w:szCs w:val="22"/>
        </w:rPr>
        <w:t xml:space="preserve"> </w:t>
      </w:r>
      <w:r w:rsidR="006B031F">
        <w:rPr>
          <w:sz w:val="22"/>
          <w:szCs w:val="22"/>
        </w:rPr>
        <w:t>r</w:t>
      </w:r>
      <w:r w:rsidR="005226E8">
        <w:rPr>
          <w:sz w:val="22"/>
          <w:szCs w:val="22"/>
        </w:rPr>
        <w:t xml:space="preserve">ank 1-4 PMI codebook </w:t>
      </w:r>
      <w:r w:rsidR="00B65EEB">
        <w:rPr>
          <w:sz w:val="22"/>
          <w:szCs w:val="22"/>
        </w:rPr>
        <w:t xml:space="preserve">are </w:t>
      </w:r>
      <w:r w:rsidR="00305FA7">
        <w:rPr>
          <w:sz w:val="22"/>
          <w:szCs w:val="22"/>
        </w:rPr>
        <w:t xml:space="preserve">agreed except </w:t>
      </w:r>
      <w:r w:rsidR="000E7219" w:rsidRPr="000E7219">
        <w:rPr>
          <w:sz w:val="22"/>
          <w:szCs w:val="22"/>
        </w:rPr>
        <w:t xml:space="preserve">SD basis vector selection indicator </w:t>
      </w:r>
      <w:r w:rsidR="000E7219">
        <w:rPr>
          <w:sz w:val="22"/>
          <w:szCs w:val="22"/>
        </w:rPr>
        <w:t xml:space="preserve">and </w:t>
      </w:r>
      <w:r w:rsidR="002D53F0">
        <w:rPr>
          <w:sz w:val="22"/>
          <w:szCs w:val="22"/>
        </w:rPr>
        <w:t>i</w:t>
      </w:r>
      <w:r w:rsidR="002D53F0" w:rsidRPr="002D53F0">
        <w:rPr>
          <w:sz w:val="22"/>
          <w:szCs w:val="22"/>
        </w:rPr>
        <w:t xml:space="preserve">nter-pol co-phase selection indicator </w:t>
      </w:r>
      <w:r w:rsidR="002D53F0">
        <w:rPr>
          <w:sz w:val="22"/>
          <w:szCs w:val="22"/>
        </w:rPr>
        <w:t xml:space="preserve">for </w:t>
      </w:r>
      <w:r w:rsidR="00305FA7">
        <w:rPr>
          <w:sz w:val="22"/>
          <w:szCs w:val="22"/>
        </w:rPr>
        <w:t>Scheme-B</w:t>
      </w:r>
      <w:r w:rsidR="004D530F">
        <w:rPr>
          <w:sz w:val="22"/>
          <w:szCs w:val="22"/>
        </w:rPr>
        <w:t xml:space="preserve"> with two alternatives considered for down-selection. </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24"/>
        <w:gridCol w:w="1276"/>
        <w:gridCol w:w="5852"/>
      </w:tblGrid>
      <w:tr w:rsidR="0092593D" w:rsidRPr="005C6102" w14:paraId="3E8DE42E" w14:textId="77777777" w:rsidTr="00B75592">
        <w:trPr>
          <w:trHeight w:val="105"/>
        </w:trPr>
        <w:tc>
          <w:tcPr>
            <w:tcW w:w="1419" w:type="pct"/>
            <w:shd w:val="clear" w:color="auto" w:fill="auto"/>
            <w:tcMar>
              <w:top w:w="0" w:type="dxa"/>
              <w:left w:w="108" w:type="dxa"/>
              <w:bottom w:w="0" w:type="dxa"/>
              <w:right w:w="108" w:type="dxa"/>
            </w:tcMar>
          </w:tcPr>
          <w:p w14:paraId="286D1F92" w14:textId="77777777" w:rsidR="005C6102" w:rsidRPr="005C6102" w:rsidRDefault="005C6102" w:rsidP="005C6102">
            <w:pPr>
              <w:overflowPunct/>
              <w:autoSpaceDE/>
              <w:autoSpaceDN/>
              <w:adjustRightInd/>
              <w:snapToGrid w:val="0"/>
              <w:spacing w:after="0"/>
              <w:textAlignment w:val="auto"/>
              <w:rPr>
                <w:rFonts w:eastAsia="Batang"/>
                <w:color w:val="000000"/>
              </w:rPr>
            </w:pPr>
            <w:r w:rsidRPr="005C6102">
              <w:rPr>
                <w:rFonts w:eastAsia="Batang"/>
                <w:color w:val="000000"/>
              </w:rPr>
              <w:t>SD basis vector selection indicator for each layer</w:t>
            </w:r>
          </w:p>
        </w:tc>
        <w:tc>
          <w:tcPr>
            <w:tcW w:w="641" w:type="pct"/>
            <w:shd w:val="clear" w:color="auto" w:fill="auto"/>
            <w:tcMar>
              <w:top w:w="0" w:type="dxa"/>
              <w:left w:w="108" w:type="dxa"/>
              <w:bottom w:w="0" w:type="dxa"/>
              <w:right w:w="108" w:type="dxa"/>
            </w:tcMar>
          </w:tcPr>
          <w:p w14:paraId="7D60E466" w14:textId="77777777" w:rsidR="005C6102" w:rsidRPr="005C6102" w:rsidRDefault="005C6102" w:rsidP="005C6102">
            <w:pPr>
              <w:overflowPunct/>
              <w:autoSpaceDE/>
              <w:autoSpaceDN/>
              <w:adjustRightInd/>
              <w:snapToGrid w:val="0"/>
              <w:spacing w:after="0"/>
              <w:textAlignment w:val="auto"/>
              <w:rPr>
                <w:rFonts w:eastAsia="Batang"/>
                <w:color w:val="000000"/>
              </w:rPr>
            </w:pPr>
            <w:r w:rsidRPr="005C6102">
              <w:rPr>
                <w:rFonts w:eastAsia="Batang"/>
                <w:color w:val="000000"/>
              </w:rPr>
              <w:t>Alt1: Part 1</w:t>
            </w:r>
          </w:p>
          <w:p w14:paraId="09271E62" w14:textId="77777777" w:rsidR="005C6102" w:rsidRPr="005C6102" w:rsidRDefault="005C6102" w:rsidP="005C6102">
            <w:pPr>
              <w:overflowPunct/>
              <w:autoSpaceDE/>
              <w:autoSpaceDN/>
              <w:adjustRightInd/>
              <w:snapToGrid w:val="0"/>
              <w:spacing w:after="0"/>
              <w:textAlignment w:val="auto"/>
              <w:rPr>
                <w:rFonts w:eastAsia="Batang"/>
                <w:color w:val="000000"/>
              </w:rPr>
            </w:pPr>
            <w:r w:rsidRPr="005C6102">
              <w:rPr>
                <w:rFonts w:eastAsia="Batang"/>
                <w:color w:val="000000"/>
              </w:rPr>
              <w:t xml:space="preserve">Alt2: Part 2 </w:t>
            </w:r>
          </w:p>
          <w:p w14:paraId="7A8833CB" w14:textId="1249914B" w:rsidR="005C6102" w:rsidRPr="005C6102" w:rsidRDefault="005C6102" w:rsidP="005C6102">
            <w:pPr>
              <w:overflowPunct/>
              <w:autoSpaceDE/>
              <w:autoSpaceDN/>
              <w:adjustRightInd/>
              <w:snapToGrid w:val="0"/>
              <w:spacing w:after="0"/>
              <w:textAlignment w:val="auto"/>
              <w:rPr>
                <w:rFonts w:eastAsia="Batang"/>
                <w:color w:val="000000"/>
              </w:rPr>
            </w:pPr>
          </w:p>
        </w:tc>
        <w:tc>
          <w:tcPr>
            <w:tcW w:w="2940" w:type="pct"/>
            <w:shd w:val="clear" w:color="auto" w:fill="auto"/>
            <w:tcMar>
              <w:top w:w="0" w:type="dxa"/>
              <w:left w:w="108" w:type="dxa"/>
              <w:bottom w:w="0" w:type="dxa"/>
              <w:right w:w="108" w:type="dxa"/>
            </w:tcMar>
          </w:tcPr>
          <w:p w14:paraId="5637E4B6" w14:textId="77777777" w:rsidR="005C6102" w:rsidRPr="005C6102" w:rsidRDefault="005C6102" w:rsidP="005C6102">
            <w:pPr>
              <w:overflowPunct/>
              <w:autoSpaceDE/>
              <w:autoSpaceDN/>
              <w:adjustRightInd/>
              <w:snapToGrid w:val="0"/>
              <w:spacing w:after="0"/>
              <w:textAlignment w:val="auto"/>
              <w:rPr>
                <w:rFonts w:eastAsia="Batang"/>
              </w:rPr>
            </w:pPr>
            <w:r w:rsidRPr="005C6102">
              <w:rPr>
                <w:rFonts w:eastAsia="Batang"/>
                <w:i/>
              </w:rPr>
              <w:t>v</w:t>
            </w:r>
            <w:r w:rsidRPr="005C6102">
              <w:rPr>
                <w:rFonts w:eastAsia="Batang"/>
              </w:rPr>
              <w:t xml:space="preserve">=1-4: </w:t>
            </w:r>
          </w:p>
          <w:p w14:paraId="394DFE99" w14:textId="77777777" w:rsidR="005C6102" w:rsidRPr="005C6102" w:rsidRDefault="005C6102" w:rsidP="005067CC">
            <w:pPr>
              <w:numPr>
                <w:ilvl w:val="0"/>
                <w:numId w:val="40"/>
              </w:numPr>
              <w:overflowPunct/>
              <w:autoSpaceDE/>
              <w:autoSpaceDN/>
              <w:adjustRightInd/>
              <w:snapToGrid w:val="0"/>
              <w:spacing w:after="0"/>
              <w:ind w:left="459"/>
              <w:contextualSpacing/>
              <w:textAlignment w:val="auto"/>
              <w:rPr>
                <w:rFonts w:eastAsia="Batang"/>
                <w:color w:val="000000"/>
                <w:lang w:eastAsia="x-none"/>
              </w:rPr>
            </w:pPr>
            <w:r w:rsidRPr="005C6102">
              <w:rPr>
                <w:rFonts w:eastAsia="Batang"/>
                <w:color w:val="000000"/>
                <w:lang w:eastAsia="x-none"/>
              </w:rPr>
              <w:t xml:space="preserve">Alt1: </w:t>
            </w:r>
            <m:oMath>
              <m:d>
                <m:dPr>
                  <m:begChr m:val="⌈"/>
                  <m:endChr m:val="⌉"/>
                  <m:ctrlPr>
                    <w:rPr>
                      <w:rFonts w:ascii="Cambria Math" w:eastAsia="Batang" w:hAnsi="Cambria Math"/>
                      <w:i/>
                      <w:color w:val="000000"/>
                    </w:rPr>
                  </m:ctrlPr>
                </m:dPr>
                <m:e>
                  <m:func>
                    <m:funcPr>
                      <m:ctrlPr>
                        <w:rPr>
                          <w:rFonts w:ascii="Cambria Math" w:eastAsia="Batang" w:hAnsi="Cambria Math"/>
                          <w:i/>
                          <w:color w:val="000000"/>
                        </w:rPr>
                      </m:ctrlPr>
                    </m:funcPr>
                    <m:fName>
                      <m:sSub>
                        <m:sSubPr>
                          <m:ctrlPr>
                            <w:rPr>
                              <w:rFonts w:ascii="Cambria Math" w:eastAsia="Batang" w:hAnsi="Cambria Math"/>
                              <w:i/>
                              <w:color w:val="000000"/>
                            </w:rPr>
                          </m:ctrlPr>
                        </m:sSubPr>
                        <m:e>
                          <m:r>
                            <m:rPr>
                              <m:sty m:val="p"/>
                            </m:rPr>
                            <w:rPr>
                              <w:rFonts w:ascii="Cambria Math" w:eastAsia="Batang" w:hAnsi="Cambria Math"/>
                              <w:color w:val="000000"/>
                            </w:rPr>
                            <m:t>log</m:t>
                          </m:r>
                        </m:e>
                        <m:sub>
                          <m:r>
                            <w:rPr>
                              <w:rFonts w:ascii="Cambria Math" w:eastAsia="Batang" w:hAnsi="Cambria Math"/>
                              <w:color w:val="000000"/>
                            </w:rPr>
                            <m:t>2</m:t>
                          </m:r>
                        </m:sub>
                      </m:sSub>
                    </m:fName>
                    <m:e>
                      <m:d>
                        <m:dPr>
                          <m:ctrlPr>
                            <w:rPr>
                              <w:rFonts w:ascii="Cambria Math" w:eastAsia="Batang" w:hAnsi="Cambria Math"/>
                              <w:i/>
                              <w:color w:val="000000"/>
                            </w:rPr>
                          </m:ctrlPr>
                        </m:dPr>
                        <m:e>
                          <m:sSub>
                            <m:sSubPr>
                              <m:ctrlPr>
                                <w:rPr>
                                  <w:rFonts w:ascii="Cambria Math" w:eastAsia="Batang" w:hAnsi="Cambria Math"/>
                                  <w:i/>
                                  <w:color w:val="000000"/>
                                </w:rPr>
                              </m:ctrlPr>
                            </m:sSubPr>
                            <m:e>
                              <m:r>
                                <w:rPr>
                                  <w:rFonts w:ascii="Cambria Math" w:eastAsia="Batang" w:hAnsi="Cambria Math"/>
                                  <w:color w:val="000000"/>
                                </w:rPr>
                                <m:t>N</m:t>
                              </m:r>
                            </m:e>
                            <m:sub>
                              <m:r>
                                <w:rPr>
                                  <w:rFonts w:ascii="Cambria Math" w:eastAsia="Batang" w:hAnsi="Cambria Math"/>
                                  <w:color w:val="000000"/>
                                </w:rPr>
                                <m:t>1</m:t>
                              </m:r>
                            </m:sub>
                          </m:sSub>
                          <m:sSub>
                            <m:sSubPr>
                              <m:ctrlPr>
                                <w:rPr>
                                  <w:rFonts w:ascii="Cambria Math" w:eastAsia="Batang" w:hAnsi="Cambria Math"/>
                                  <w:i/>
                                  <w:color w:val="000000"/>
                                </w:rPr>
                              </m:ctrlPr>
                            </m:sSubPr>
                            <m:e>
                              <m:r>
                                <w:rPr>
                                  <w:rFonts w:ascii="Cambria Math" w:eastAsia="Batang" w:hAnsi="Cambria Math"/>
                                  <w:color w:val="000000"/>
                                </w:rPr>
                                <m:t>N</m:t>
                              </m:r>
                            </m:e>
                            <m:sub>
                              <m:r>
                                <w:rPr>
                                  <w:rFonts w:ascii="Cambria Math" w:eastAsia="Batang" w:hAnsi="Cambria Math"/>
                                  <w:color w:val="000000"/>
                                </w:rPr>
                                <m:t>2</m:t>
                              </m:r>
                            </m:sub>
                          </m:sSub>
                        </m:e>
                      </m:d>
                    </m:e>
                  </m:func>
                </m:e>
              </m:d>
            </m:oMath>
            <w:r w:rsidRPr="005C6102">
              <w:rPr>
                <w:rFonts w:eastAsia="Batang"/>
                <w:color w:val="000000"/>
                <w:lang w:eastAsia="x-none"/>
              </w:rPr>
              <w:t xml:space="preserve"> bit indicator per layer </w:t>
            </w:r>
            <w:r w:rsidRPr="005C6102">
              <w:rPr>
                <w:rFonts w:eastAsia="Batang"/>
                <w:i/>
                <w:color w:val="000000"/>
                <w:lang w:eastAsia="x-none"/>
              </w:rPr>
              <w:t>l=</w:t>
            </w:r>
            <w:r w:rsidRPr="005C6102">
              <w:rPr>
                <w:rFonts w:eastAsia="Batang"/>
                <w:color w:val="000000"/>
                <w:lang w:eastAsia="x-none"/>
              </w:rPr>
              <w:t>1</w:t>
            </w:r>
            <w:r w:rsidRPr="005C6102">
              <w:rPr>
                <w:rFonts w:eastAsia="Batang"/>
                <w:i/>
                <w:color w:val="000000"/>
                <w:lang w:eastAsia="x-none"/>
              </w:rPr>
              <w:t>, …, RI</w:t>
            </w:r>
            <w:r w:rsidRPr="005C6102">
              <w:rPr>
                <w:rFonts w:eastAsia="Batang"/>
                <w:i/>
                <w:color w:val="000000"/>
                <w:vertAlign w:val="subscript"/>
                <w:lang w:eastAsia="x-none"/>
              </w:rPr>
              <w:t>MAX</w:t>
            </w:r>
          </w:p>
          <w:p w14:paraId="002CFD51" w14:textId="77777777" w:rsidR="005C6102" w:rsidRPr="00CE42FF" w:rsidRDefault="005C6102" w:rsidP="005067CC">
            <w:pPr>
              <w:numPr>
                <w:ilvl w:val="0"/>
                <w:numId w:val="40"/>
              </w:numPr>
              <w:overflowPunct/>
              <w:autoSpaceDE/>
              <w:autoSpaceDN/>
              <w:adjustRightInd/>
              <w:snapToGrid w:val="0"/>
              <w:spacing w:after="0"/>
              <w:ind w:left="459"/>
              <w:contextualSpacing/>
              <w:textAlignment w:val="auto"/>
              <w:rPr>
                <w:rFonts w:eastAsia="Batang"/>
                <w:color w:val="000000"/>
                <w:lang w:eastAsia="x-none"/>
              </w:rPr>
            </w:pPr>
            <w:r w:rsidRPr="005C6102">
              <w:rPr>
                <w:rFonts w:eastAsia="Batang"/>
                <w:color w:val="000000"/>
                <w:lang w:eastAsia="x-none"/>
              </w:rPr>
              <w:t xml:space="preserve">Alt2: </w:t>
            </w:r>
            <m:oMath>
              <m:d>
                <m:dPr>
                  <m:begChr m:val="⌈"/>
                  <m:endChr m:val="⌉"/>
                  <m:ctrlPr>
                    <w:rPr>
                      <w:rFonts w:ascii="Cambria Math" w:eastAsia="Batang" w:hAnsi="Cambria Math"/>
                      <w:i/>
                      <w:color w:val="000000"/>
                    </w:rPr>
                  </m:ctrlPr>
                </m:dPr>
                <m:e>
                  <m:func>
                    <m:funcPr>
                      <m:ctrlPr>
                        <w:rPr>
                          <w:rFonts w:ascii="Cambria Math" w:eastAsia="Batang" w:hAnsi="Cambria Math"/>
                          <w:i/>
                          <w:color w:val="000000"/>
                        </w:rPr>
                      </m:ctrlPr>
                    </m:funcPr>
                    <m:fName>
                      <m:sSub>
                        <m:sSubPr>
                          <m:ctrlPr>
                            <w:rPr>
                              <w:rFonts w:ascii="Cambria Math" w:eastAsia="Batang" w:hAnsi="Cambria Math"/>
                              <w:i/>
                              <w:color w:val="000000"/>
                            </w:rPr>
                          </m:ctrlPr>
                        </m:sSubPr>
                        <m:e>
                          <m:r>
                            <m:rPr>
                              <m:sty m:val="p"/>
                            </m:rPr>
                            <w:rPr>
                              <w:rFonts w:ascii="Cambria Math" w:eastAsia="Batang" w:hAnsi="Cambria Math"/>
                              <w:color w:val="000000"/>
                            </w:rPr>
                            <m:t>log</m:t>
                          </m:r>
                        </m:e>
                        <m:sub>
                          <m:r>
                            <w:rPr>
                              <w:rFonts w:ascii="Cambria Math" w:eastAsia="Batang" w:hAnsi="Cambria Math"/>
                              <w:color w:val="000000"/>
                            </w:rPr>
                            <m:t>2</m:t>
                          </m:r>
                        </m:sub>
                      </m:sSub>
                    </m:fName>
                    <m:e>
                      <m:d>
                        <m:dPr>
                          <m:ctrlPr>
                            <w:rPr>
                              <w:rFonts w:ascii="Cambria Math" w:eastAsia="Batang" w:hAnsi="Cambria Math"/>
                              <w:i/>
                              <w:color w:val="000000"/>
                            </w:rPr>
                          </m:ctrlPr>
                        </m:dPr>
                        <m:e>
                          <m:sSub>
                            <m:sSubPr>
                              <m:ctrlPr>
                                <w:rPr>
                                  <w:rFonts w:ascii="Cambria Math" w:eastAsia="Batang" w:hAnsi="Cambria Math"/>
                                  <w:i/>
                                  <w:color w:val="000000"/>
                                </w:rPr>
                              </m:ctrlPr>
                            </m:sSubPr>
                            <m:e>
                              <m:r>
                                <w:rPr>
                                  <w:rFonts w:ascii="Cambria Math" w:eastAsia="Batang" w:hAnsi="Cambria Math"/>
                                  <w:color w:val="000000"/>
                                </w:rPr>
                                <m:t>N</m:t>
                              </m:r>
                            </m:e>
                            <m:sub>
                              <m:r>
                                <w:rPr>
                                  <w:rFonts w:ascii="Cambria Math" w:eastAsia="Batang" w:hAnsi="Cambria Math"/>
                                  <w:color w:val="000000"/>
                                </w:rPr>
                                <m:t>1</m:t>
                              </m:r>
                            </m:sub>
                          </m:sSub>
                          <m:sSub>
                            <m:sSubPr>
                              <m:ctrlPr>
                                <w:rPr>
                                  <w:rFonts w:ascii="Cambria Math" w:eastAsia="Batang" w:hAnsi="Cambria Math"/>
                                  <w:i/>
                                  <w:color w:val="000000"/>
                                </w:rPr>
                              </m:ctrlPr>
                            </m:sSubPr>
                            <m:e>
                              <m:r>
                                <w:rPr>
                                  <w:rFonts w:ascii="Cambria Math" w:eastAsia="Batang" w:hAnsi="Cambria Math"/>
                                  <w:color w:val="000000"/>
                                </w:rPr>
                                <m:t>N</m:t>
                              </m:r>
                            </m:e>
                            <m:sub>
                              <m:r>
                                <w:rPr>
                                  <w:rFonts w:ascii="Cambria Math" w:eastAsia="Batang" w:hAnsi="Cambria Math"/>
                                  <w:color w:val="000000"/>
                                </w:rPr>
                                <m:t>2</m:t>
                              </m:r>
                            </m:sub>
                          </m:sSub>
                        </m:e>
                      </m:d>
                    </m:e>
                  </m:func>
                </m:e>
              </m:d>
            </m:oMath>
            <w:r w:rsidRPr="005C6102">
              <w:rPr>
                <w:rFonts w:eastAsia="Batang"/>
                <w:color w:val="000000"/>
                <w:lang w:eastAsia="x-none"/>
              </w:rPr>
              <w:t xml:space="preserve"> bit indicator per layer </w:t>
            </w:r>
            <w:r w:rsidRPr="005C6102">
              <w:rPr>
                <w:rFonts w:eastAsia="Batang"/>
                <w:i/>
                <w:color w:val="000000"/>
                <w:lang w:eastAsia="x-none"/>
              </w:rPr>
              <w:t>l=</w:t>
            </w:r>
            <w:r w:rsidRPr="005C6102">
              <w:rPr>
                <w:rFonts w:eastAsia="Batang"/>
                <w:color w:val="000000"/>
                <w:lang w:eastAsia="x-none"/>
              </w:rPr>
              <w:t>1</w:t>
            </w:r>
            <w:r w:rsidRPr="005C6102">
              <w:rPr>
                <w:rFonts w:eastAsia="Batang"/>
                <w:i/>
                <w:color w:val="000000"/>
                <w:lang w:eastAsia="x-none"/>
              </w:rPr>
              <w:t>, …, v</w:t>
            </w:r>
          </w:p>
          <w:p w14:paraId="58FEB5B6" w14:textId="5A22789E" w:rsidR="005C6102" w:rsidRPr="005C6102" w:rsidRDefault="005C6102" w:rsidP="005C6102">
            <w:pPr>
              <w:overflowPunct/>
              <w:autoSpaceDE/>
              <w:autoSpaceDN/>
              <w:adjustRightInd/>
              <w:snapToGrid w:val="0"/>
              <w:spacing w:after="0"/>
              <w:textAlignment w:val="auto"/>
              <w:rPr>
                <w:rFonts w:eastAsia="Batang"/>
                <w:color w:val="000000"/>
              </w:rPr>
            </w:pPr>
          </w:p>
        </w:tc>
      </w:tr>
      <w:tr w:rsidR="0092593D" w:rsidRPr="005C6102" w14:paraId="3521A622" w14:textId="77777777" w:rsidTr="00B75592">
        <w:trPr>
          <w:trHeight w:val="565"/>
        </w:trPr>
        <w:tc>
          <w:tcPr>
            <w:tcW w:w="1419" w:type="pct"/>
            <w:tcMar>
              <w:top w:w="0" w:type="dxa"/>
              <w:left w:w="108" w:type="dxa"/>
              <w:bottom w:w="0" w:type="dxa"/>
              <w:right w:w="108" w:type="dxa"/>
            </w:tcMar>
          </w:tcPr>
          <w:p w14:paraId="64779180" w14:textId="77777777" w:rsidR="005C6102" w:rsidRPr="005C6102" w:rsidRDefault="005C6102" w:rsidP="005C6102">
            <w:pPr>
              <w:overflowPunct/>
              <w:autoSpaceDE/>
              <w:autoSpaceDN/>
              <w:adjustRightInd/>
              <w:snapToGrid w:val="0"/>
              <w:spacing w:after="0"/>
              <w:textAlignment w:val="auto"/>
              <w:rPr>
                <w:rFonts w:eastAsia="Batang"/>
                <w:color w:val="000000"/>
              </w:rPr>
            </w:pPr>
            <w:r w:rsidRPr="005C6102">
              <w:rPr>
                <w:rFonts w:eastAsia="Batang"/>
                <w:color w:val="000000"/>
              </w:rPr>
              <w:t>Inter-pol co-phase selection indicator for each layer</w:t>
            </w:r>
          </w:p>
        </w:tc>
        <w:tc>
          <w:tcPr>
            <w:tcW w:w="641" w:type="pct"/>
            <w:tcMar>
              <w:top w:w="0" w:type="dxa"/>
              <w:left w:w="108" w:type="dxa"/>
              <w:bottom w:w="0" w:type="dxa"/>
              <w:right w:w="108" w:type="dxa"/>
            </w:tcMar>
          </w:tcPr>
          <w:p w14:paraId="5A15BEB4" w14:textId="77777777" w:rsidR="005C6102" w:rsidRPr="005C6102" w:rsidRDefault="005C6102" w:rsidP="005C6102">
            <w:pPr>
              <w:overflowPunct/>
              <w:autoSpaceDE/>
              <w:autoSpaceDN/>
              <w:adjustRightInd/>
              <w:snapToGrid w:val="0"/>
              <w:spacing w:after="0"/>
              <w:textAlignment w:val="auto"/>
              <w:rPr>
                <w:rFonts w:eastAsia="Batang"/>
                <w:color w:val="000000"/>
              </w:rPr>
            </w:pPr>
            <w:r w:rsidRPr="005C6102">
              <w:rPr>
                <w:rFonts w:eastAsia="Batang"/>
                <w:color w:val="000000"/>
              </w:rPr>
              <w:t>Part 2</w:t>
            </w:r>
          </w:p>
          <w:p w14:paraId="6F0BDD83" w14:textId="176FD8A1" w:rsidR="005C6102" w:rsidRPr="005C6102" w:rsidRDefault="005C6102" w:rsidP="005C6102">
            <w:pPr>
              <w:overflowPunct/>
              <w:autoSpaceDE/>
              <w:autoSpaceDN/>
              <w:adjustRightInd/>
              <w:snapToGrid w:val="0"/>
              <w:spacing w:after="0"/>
              <w:textAlignment w:val="auto"/>
              <w:rPr>
                <w:rFonts w:eastAsia="Batang"/>
                <w:color w:val="000000"/>
              </w:rPr>
            </w:pPr>
          </w:p>
        </w:tc>
        <w:tc>
          <w:tcPr>
            <w:tcW w:w="2940" w:type="pct"/>
            <w:tcMar>
              <w:top w:w="0" w:type="dxa"/>
              <w:left w:w="108" w:type="dxa"/>
              <w:bottom w:w="0" w:type="dxa"/>
              <w:right w:w="108" w:type="dxa"/>
            </w:tcMar>
          </w:tcPr>
          <w:p w14:paraId="353DE7A5" w14:textId="77777777" w:rsidR="005C6102" w:rsidRPr="005C6102" w:rsidRDefault="005C6102" w:rsidP="005C6102">
            <w:pPr>
              <w:overflowPunct/>
              <w:autoSpaceDE/>
              <w:autoSpaceDN/>
              <w:adjustRightInd/>
              <w:snapToGrid w:val="0"/>
              <w:spacing w:after="0"/>
              <w:textAlignment w:val="auto"/>
              <w:rPr>
                <w:rFonts w:eastAsia="Batang"/>
              </w:rPr>
            </w:pPr>
            <w:r w:rsidRPr="005C6102">
              <w:rPr>
                <w:rFonts w:eastAsia="Batang"/>
                <w:i/>
              </w:rPr>
              <w:t>v</w:t>
            </w:r>
            <w:r w:rsidRPr="005C6102">
              <w:rPr>
                <w:rFonts w:eastAsia="Batang"/>
              </w:rPr>
              <w:t xml:space="preserve">=1-4: </w:t>
            </w:r>
          </w:p>
          <w:p w14:paraId="22EC84ED" w14:textId="77777777" w:rsidR="005C6102" w:rsidRPr="005C6102" w:rsidRDefault="005C6102" w:rsidP="005067CC">
            <w:pPr>
              <w:numPr>
                <w:ilvl w:val="0"/>
                <w:numId w:val="40"/>
              </w:numPr>
              <w:overflowPunct/>
              <w:autoSpaceDE/>
              <w:autoSpaceDN/>
              <w:adjustRightInd/>
              <w:snapToGrid w:val="0"/>
              <w:spacing w:after="0"/>
              <w:ind w:left="459"/>
              <w:contextualSpacing/>
              <w:textAlignment w:val="auto"/>
              <w:rPr>
                <w:rFonts w:eastAsia="Batang"/>
                <w:color w:val="000000"/>
                <w:lang w:eastAsia="x-none"/>
              </w:rPr>
            </w:pPr>
            <w:r w:rsidRPr="005C6102">
              <w:rPr>
                <w:rFonts w:eastAsia="Batang"/>
                <w:color w:val="000000"/>
                <w:lang w:eastAsia="x-none"/>
              </w:rPr>
              <w:t xml:space="preserve">Alt1: QPSK with orthogonality constraints across </w:t>
            </w:r>
            <w:r w:rsidRPr="005C6102">
              <w:rPr>
                <w:rFonts w:eastAsia="Batang"/>
                <w:i/>
                <w:color w:val="000000"/>
                <w:lang w:eastAsia="x-none"/>
              </w:rPr>
              <w:t>v</w:t>
            </w:r>
            <w:r w:rsidRPr="005C6102">
              <w:rPr>
                <w:rFonts w:eastAsia="Batang"/>
                <w:color w:val="000000"/>
                <w:lang w:eastAsia="x-none"/>
              </w:rPr>
              <w:t xml:space="preserve"> layers</w:t>
            </w:r>
          </w:p>
          <w:p w14:paraId="66B445B9" w14:textId="77777777" w:rsidR="005C6102" w:rsidRPr="00CE42FF" w:rsidRDefault="005C6102" w:rsidP="005067CC">
            <w:pPr>
              <w:numPr>
                <w:ilvl w:val="0"/>
                <w:numId w:val="40"/>
              </w:numPr>
              <w:overflowPunct/>
              <w:autoSpaceDE/>
              <w:autoSpaceDN/>
              <w:adjustRightInd/>
              <w:snapToGrid w:val="0"/>
              <w:spacing w:after="0"/>
              <w:ind w:left="459"/>
              <w:contextualSpacing/>
              <w:textAlignment w:val="auto"/>
              <w:rPr>
                <w:rFonts w:eastAsia="Batang"/>
                <w:color w:val="000000"/>
                <w:lang w:eastAsia="x-none"/>
              </w:rPr>
            </w:pPr>
            <w:r w:rsidRPr="005C6102">
              <w:rPr>
                <w:rFonts w:eastAsia="Batang"/>
                <w:color w:val="000000"/>
                <w:lang w:eastAsia="x-none"/>
              </w:rPr>
              <w:t xml:space="preserve">Alt2: QPSK: 2-bit indicator per layer </w:t>
            </w:r>
            <w:r w:rsidRPr="005C6102">
              <w:rPr>
                <w:rFonts w:eastAsia="Batang"/>
                <w:i/>
                <w:color w:val="000000"/>
                <w:lang w:eastAsia="x-none"/>
              </w:rPr>
              <w:t>l=</w:t>
            </w:r>
            <w:proofErr w:type="gramStart"/>
            <w:r w:rsidRPr="005C6102">
              <w:rPr>
                <w:rFonts w:eastAsia="Batang"/>
                <w:color w:val="000000"/>
                <w:lang w:eastAsia="x-none"/>
              </w:rPr>
              <w:t>1</w:t>
            </w:r>
            <w:r w:rsidRPr="005C6102">
              <w:rPr>
                <w:rFonts w:eastAsia="Batang"/>
                <w:i/>
                <w:color w:val="000000"/>
                <w:lang w:eastAsia="x-none"/>
              </w:rPr>
              <w:t>,…</w:t>
            </w:r>
            <w:proofErr w:type="gramEnd"/>
            <w:r w:rsidRPr="005C6102">
              <w:rPr>
                <w:rFonts w:eastAsia="Batang"/>
                <w:i/>
                <w:color w:val="000000"/>
                <w:lang w:eastAsia="x-none"/>
              </w:rPr>
              <w:t>,v</w:t>
            </w:r>
          </w:p>
          <w:p w14:paraId="2CE3AAF1" w14:textId="2BD9CE35" w:rsidR="005C6102" w:rsidRPr="005C6102" w:rsidRDefault="005C6102" w:rsidP="005C6102">
            <w:pPr>
              <w:overflowPunct/>
              <w:autoSpaceDE/>
              <w:autoSpaceDN/>
              <w:adjustRightInd/>
              <w:snapToGrid w:val="0"/>
              <w:spacing w:after="0"/>
              <w:textAlignment w:val="auto"/>
              <w:rPr>
                <w:rFonts w:eastAsia="Batang"/>
                <w:color w:val="000000"/>
              </w:rPr>
            </w:pPr>
          </w:p>
        </w:tc>
      </w:tr>
    </w:tbl>
    <w:p w14:paraId="5FC6750F" w14:textId="42004816" w:rsidR="002D53F0" w:rsidRDefault="00CE055B" w:rsidP="00674D36">
      <w:pPr>
        <w:spacing w:before="240" w:after="240"/>
        <w:jc w:val="both"/>
        <w:rPr>
          <w:sz w:val="22"/>
          <w:szCs w:val="22"/>
        </w:rPr>
      </w:pPr>
      <w:r>
        <w:rPr>
          <w:sz w:val="22"/>
          <w:szCs w:val="22"/>
        </w:rPr>
        <w:t xml:space="preserve">Reporting of SD basis vector selection in part 1 (Alt1) allows to </w:t>
      </w:r>
      <w:r w:rsidR="006C4071">
        <w:rPr>
          <w:sz w:val="22"/>
          <w:szCs w:val="22"/>
        </w:rPr>
        <w:t xml:space="preserve">dynamically </w:t>
      </w:r>
      <w:r w:rsidR="00D90A3D">
        <w:rPr>
          <w:sz w:val="22"/>
          <w:szCs w:val="22"/>
        </w:rPr>
        <w:t>reduce</w:t>
      </w:r>
      <w:r w:rsidR="006C4071">
        <w:rPr>
          <w:sz w:val="22"/>
          <w:szCs w:val="22"/>
        </w:rPr>
        <w:t xml:space="preserve"> CSI overhead </w:t>
      </w:r>
      <w:r w:rsidR="004D76BB">
        <w:rPr>
          <w:sz w:val="22"/>
          <w:szCs w:val="22"/>
        </w:rPr>
        <w:t>if</w:t>
      </w:r>
      <w:r w:rsidR="006C4071">
        <w:rPr>
          <w:sz w:val="22"/>
          <w:szCs w:val="22"/>
        </w:rPr>
        <w:t xml:space="preserve"> </w:t>
      </w:r>
      <w:r w:rsidR="004D76BB">
        <w:rPr>
          <w:sz w:val="22"/>
          <w:szCs w:val="22"/>
        </w:rPr>
        <w:t>SD basis vectors are the same for two layers</w:t>
      </w:r>
      <w:r w:rsidR="00BB59F6">
        <w:rPr>
          <w:sz w:val="22"/>
          <w:szCs w:val="22"/>
        </w:rPr>
        <w:t xml:space="preserve"> assuming that orthogonal polarization co-phasing will be reported </w:t>
      </w:r>
      <w:r w:rsidR="00DD4936">
        <w:rPr>
          <w:sz w:val="22"/>
          <w:szCs w:val="22"/>
        </w:rPr>
        <w:t>for those two layers</w:t>
      </w:r>
      <w:r w:rsidR="004D76BB">
        <w:rPr>
          <w:sz w:val="22"/>
          <w:szCs w:val="22"/>
        </w:rPr>
        <w:t xml:space="preserve">. </w:t>
      </w:r>
      <w:r w:rsidR="00D90A3D">
        <w:rPr>
          <w:sz w:val="22"/>
          <w:szCs w:val="22"/>
        </w:rPr>
        <w:t xml:space="preserve">Reporting of SD basis vector selection in part 2 </w:t>
      </w:r>
      <w:r w:rsidR="008C739F">
        <w:rPr>
          <w:sz w:val="22"/>
          <w:szCs w:val="22"/>
        </w:rPr>
        <w:t>(Alt2)</w:t>
      </w:r>
      <w:r w:rsidR="00D90A3D">
        <w:rPr>
          <w:sz w:val="22"/>
          <w:szCs w:val="22"/>
        </w:rPr>
        <w:t xml:space="preserve"> allows to </w:t>
      </w:r>
      <w:r w:rsidR="00FC19A3">
        <w:rPr>
          <w:sz w:val="22"/>
          <w:szCs w:val="22"/>
        </w:rPr>
        <w:t>adapt the number of bits for SD basis vector selection according to the number of layers (reported RI).</w:t>
      </w:r>
      <w:r w:rsidR="00380F61">
        <w:rPr>
          <w:sz w:val="22"/>
          <w:szCs w:val="22"/>
        </w:rPr>
        <w:t xml:space="preserve"> The maximum</w:t>
      </w:r>
      <w:r w:rsidR="00751737">
        <w:rPr>
          <w:sz w:val="22"/>
          <w:szCs w:val="22"/>
        </w:rPr>
        <w:t xml:space="preserve"> </w:t>
      </w:r>
      <w:r w:rsidR="00380F61">
        <w:rPr>
          <w:sz w:val="22"/>
          <w:szCs w:val="22"/>
        </w:rPr>
        <w:t xml:space="preserve">PMI overhead for Alt1 and Alt2 </w:t>
      </w:r>
      <w:r w:rsidR="008244B4">
        <w:rPr>
          <w:sz w:val="22"/>
          <w:szCs w:val="22"/>
        </w:rPr>
        <w:t>is the same</w:t>
      </w:r>
      <w:r w:rsidR="00751737">
        <w:rPr>
          <w:sz w:val="22"/>
          <w:szCs w:val="22"/>
        </w:rPr>
        <w:t>, while number of bits in part 1 is sl</w:t>
      </w:r>
      <w:r w:rsidR="001E0B66">
        <w:rPr>
          <w:sz w:val="22"/>
          <w:szCs w:val="22"/>
        </w:rPr>
        <w:t>ightly larger for Alt1 comparing to Alt2</w:t>
      </w:r>
      <w:r w:rsidR="008244B4">
        <w:rPr>
          <w:sz w:val="22"/>
          <w:szCs w:val="22"/>
        </w:rPr>
        <w:t xml:space="preserve">. </w:t>
      </w:r>
      <w:r w:rsidR="001E0B66">
        <w:rPr>
          <w:sz w:val="22"/>
          <w:szCs w:val="22"/>
        </w:rPr>
        <w:t>Thus</w:t>
      </w:r>
      <w:r w:rsidR="008244B4">
        <w:rPr>
          <w:sz w:val="22"/>
          <w:szCs w:val="22"/>
        </w:rPr>
        <w:t xml:space="preserve">, </w:t>
      </w:r>
      <w:r w:rsidR="00CC6901">
        <w:rPr>
          <w:sz w:val="22"/>
          <w:szCs w:val="22"/>
        </w:rPr>
        <w:t xml:space="preserve">Alt1 may require larger resource allocation since the code rate for part 1 CSI can be larger comparing to part 2 CSI. </w:t>
      </w:r>
      <w:r w:rsidR="008C739F">
        <w:rPr>
          <w:sz w:val="22"/>
          <w:szCs w:val="22"/>
        </w:rPr>
        <w:t>Hence</w:t>
      </w:r>
      <w:r w:rsidR="001E0B66">
        <w:rPr>
          <w:sz w:val="22"/>
          <w:szCs w:val="22"/>
        </w:rPr>
        <w:t xml:space="preserve">, we support Alt2 for </w:t>
      </w:r>
      <w:r w:rsidR="001E0B66" w:rsidRPr="001E0B66">
        <w:rPr>
          <w:sz w:val="22"/>
          <w:szCs w:val="22"/>
        </w:rPr>
        <w:t>SD basis vector selection indicator</w:t>
      </w:r>
      <w:r w:rsidR="001E0B66">
        <w:rPr>
          <w:sz w:val="22"/>
          <w:szCs w:val="22"/>
        </w:rPr>
        <w:t xml:space="preserve"> and i</w:t>
      </w:r>
      <w:r w:rsidR="001E0B66" w:rsidRPr="001E0B66">
        <w:rPr>
          <w:sz w:val="22"/>
          <w:szCs w:val="22"/>
        </w:rPr>
        <w:t>nter-pol co-phase selection indicator</w:t>
      </w:r>
      <w:r w:rsidR="001E0B66">
        <w:rPr>
          <w:sz w:val="22"/>
          <w:szCs w:val="22"/>
        </w:rPr>
        <w:t xml:space="preserve"> reporting. </w:t>
      </w:r>
    </w:p>
    <w:p w14:paraId="79F3AEB3" w14:textId="1B94054E" w:rsidR="001E0B66" w:rsidRDefault="001E0B66" w:rsidP="001E0B66">
      <w:pPr>
        <w:spacing w:after="240"/>
        <w:jc w:val="both"/>
        <w:rPr>
          <w:sz w:val="22"/>
          <w:szCs w:val="22"/>
        </w:rPr>
      </w:pPr>
      <w:r w:rsidRPr="00E53620">
        <w:rPr>
          <w:b/>
          <w:bCs/>
          <w:i/>
          <w:iCs/>
          <w:sz w:val="22"/>
          <w:szCs w:val="22"/>
        </w:rPr>
        <w:t xml:space="preserve">Proposal </w:t>
      </w:r>
      <w:r>
        <w:rPr>
          <w:b/>
          <w:bCs/>
          <w:i/>
          <w:iCs/>
          <w:sz w:val="22"/>
          <w:szCs w:val="22"/>
        </w:rPr>
        <w:t>3</w:t>
      </w:r>
      <w:r>
        <w:rPr>
          <w:sz w:val="22"/>
          <w:szCs w:val="22"/>
        </w:rPr>
        <w:t xml:space="preserve">: </w:t>
      </w:r>
    </w:p>
    <w:p w14:paraId="3E94AB23" w14:textId="2129CA24" w:rsidR="001E0B66" w:rsidRPr="00CE478D" w:rsidRDefault="001E0B66" w:rsidP="001E0B66">
      <w:pPr>
        <w:pStyle w:val="ListParagraph"/>
        <w:numPr>
          <w:ilvl w:val="0"/>
          <w:numId w:val="39"/>
        </w:numPr>
        <w:spacing w:before="240" w:after="240"/>
        <w:jc w:val="both"/>
        <w:rPr>
          <w:rFonts w:ascii="Times New Roman" w:hAnsi="Times New Roman"/>
        </w:rPr>
      </w:pPr>
      <w:r w:rsidRPr="001E0B66">
        <w:rPr>
          <w:rFonts w:ascii="Times New Roman" w:hAnsi="Times New Roman"/>
          <w:i/>
          <w:iCs/>
        </w:rPr>
        <w:t>Support</w:t>
      </w:r>
      <w:r w:rsidR="00B53C18">
        <w:rPr>
          <w:rFonts w:ascii="Times New Roman" w:hAnsi="Times New Roman"/>
          <w:i/>
          <w:iCs/>
        </w:rPr>
        <w:t xml:space="preserve"> reporting of </w:t>
      </w:r>
      <w:r w:rsidR="00B53C18" w:rsidRPr="00B53C18">
        <w:rPr>
          <w:rFonts w:ascii="Times New Roman" w:hAnsi="Times New Roman"/>
          <w:i/>
          <w:iCs/>
        </w:rPr>
        <w:t>SD basis vector selection indicator</w:t>
      </w:r>
      <w:r w:rsidR="00B53C18">
        <w:rPr>
          <w:rFonts w:ascii="Times New Roman" w:hAnsi="Times New Roman"/>
          <w:i/>
          <w:iCs/>
        </w:rPr>
        <w:t xml:space="preserve"> and i</w:t>
      </w:r>
      <w:r w:rsidR="00B53C18" w:rsidRPr="00B53C18">
        <w:rPr>
          <w:rFonts w:ascii="Times New Roman" w:hAnsi="Times New Roman"/>
          <w:i/>
          <w:iCs/>
        </w:rPr>
        <w:t>nter-pol co-phase selection indicator</w:t>
      </w:r>
      <w:r w:rsidR="00B53C18">
        <w:rPr>
          <w:rFonts w:ascii="Times New Roman" w:hAnsi="Times New Roman"/>
          <w:i/>
          <w:iCs/>
        </w:rPr>
        <w:t xml:space="preserve"> in CSI part 2 (Alt2)</w:t>
      </w:r>
      <w:r w:rsidR="00ED6142">
        <w:rPr>
          <w:rFonts w:ascii="Times New Roman" w:hAnsi="Times New Roman"/>
          <w:i/>
          <w:iCs/>
        </w:rPr>
        <w:t xml:space="preserve"> for rank 1-4 </w:t>
      </w:r>
      <w:r w:rsidR="00E956C9">
        <w:rPr>
          <w:rFonts w:ascii="Times New Roman" w:hAnsi="Times New Roman"/>
          <w:i/>
          <w:iCs/>
        </w:rPr>
        <w:t>Type I PMI codebook</w:t>
      </w:r>
      <w:r w:rsidR="00D60BF3">
        <w:rPr>
          <w:rFonts w:ascii="Times New Roman" w:hAnsi="Times New Roman"/>
          <w:i/>
          <w:iCs/>
        </w:rPr>
        <w:t xml:space="preserve"> Scheme-B</w:t>
      </w:r>
    </w:p>
    <w:p w14:paraId="22EA2033" w14:textId="3E4A2FC5" w:rsidR="00CE478D" w:rsidRDefault="00CE478D" w:rsidP="00CE478D">
      <w:pPr>
        <w:spacing w:before="240" w:after="240"/>
        <w:jc w:val="both"/>
        <w:rPr>
          <w:sz w:val="22"/>
          <w:szCs w:val="22"/>
        </w:rPr>
      </w:pPr>
      <w:r w:rsidRPr="00CE478D">
        <w:rPr>
          <w:sz w:val="22"/>
          <w:szCs w:val="22"/>
        </w:rPr>
        <w:t xml:space="preserve">One aspect of </w:t>
      </w:r>
      <w:r>
        <w:rPr>
          <w:sz w:val="22"/>
          <w:szCs w:val="22"/>
        </w:rPr>
        <w:t xml:space="preserve">CSI reporting design which is not yet finalized is partial UCI omission. </w:t>
      </w:r>
      <w:r w:rsidR="00EF6192">
        <w:rPr>
          <w:sz w:val="22"/>
          <w:szCs w:val="22"/>
        </w:rPr>
        <w:t xml:space="preserve">In our view, legacy principles for partial UCI omission defined for Rel-15 Type I PMI codebooks can be fully reused for the newly introduced Type I PMI codebooks for up to 128 CSI-RS ports. </w:t>
      </w:r>
      <w:proofErr w:type="gramStart"/>
      <w:r w:rsidR="001E326A">
        <w:rPr>
          <w:sz w:val="22"/>
          <w:szCs w:val="22"/>
        </w:rPr>
        <w:t xml:space="preserve">In particular, </w:t>
      </w:r>
      <w:r w:rsidR="00753054">
        <w:rPr>
          <w:sz w:val="22"/>
          <w:szCs w:val="22"/>
        </w:rPr>
        <w:t>PMI</w:t>
      </w:r>
      <w:proofErr w:type="gramEnd"/>
      <w:r w:rsidR="00753054">
        <w:rPr>
          <w:sz w:val="22"/>
          <w:szCs w:val="22"/>
        </w:rPr>
        <w:t xml:space="preserve"> report can be divided into three </w:t>
      </w:r>
      <w:r w:rsidR="00E67715">
        <w:rPr>
          <w:sz w:val="22"/>
          <w:szCs w:val="22"/>
        </w:rPr>
        <w:t xml:space="preserve">boxes: </w:t>
      </w:r>
      <w:r w:rsidR="00C542EA">
        <w:rPr>
          <w:sz w:val="22"/>
          <w:szCs w:val="22"/>
        </w:rPr>
        <w:t xml:space="preserve">wideband </w:t>
      </w:r>
      <w:r w:rsidR="00E67715">
        <w:rPr>
          <w:sz w:val="22"/>
          <w:szCs w:val="22"/>
        </w:rPr>
        <w:t xml:space="preserve">PMI components, subband PMI components for even subbands, subband PMI components for odd subbands. </w:t>
      </w:r>
    </w:p>
    <w:p w14:paraId="4EB5EF68" w14:textId="7C3408BA" w:rsidR="00B44013" w:rsidRDefault="00B44013" w:rsidP="00B44013">
      <w:pPr>
        <w:spacing w:after="240"/>
        <w:jc w:val="both"/>
        <w:rPr>
          <w:sz w:val="22"/>
          <w:szCs w:val="22"/>
        </w:rPr>
      </w:pPr>
      <w:r w:rsidRPr="00E53620">
        <w:rPr>
          <w:b/>
          <w:bCs/>
          <w:i/>
          <w:iCs/>
          <w:sz w:val="22"/>
          <w:szCs w:val="22"/>
        </w:rPr>
        <w:t xml:space="preserve">Proposal </w:t>
      </w:r>
      <w:r>
        <w:rPr>
          <w:b/>
          <w:bCs/>
          <w:i/>
          <w:iCs/>
          <w:sz w:val="22"/>
          <w:szCs w:val="22"/>
        </w:rPr>
        <w:t>4</w:t>
      </w:r>
      <w:r>
        <w:rPr>
          <w:sz w:val="22"/>
          <w:szCs w:val="22"/>
        </w:rPr>
        <w:t xml:space="preserve">: </w:t>
      </w:r>
    </w:p>
    <w:p w14:paraId="34AE4D69" w14:textId="559A20DE" w:rsidR="00B44013" w:rsidRPr="00CE478D" w:rsidRDefault="00C41739" w:rsidP="00B44013">
      <w:pPr>
        <w:pStyle w:val="ListParagraph"/>
        <w:numPr>
          <w:ilvl w:val="0"/>
          <w:numId w:val="39"/>
        </w:numPr>
        <w:spacing w:before="240" w:after="240"/>
        <w:jc w:val="both"/>
        <w:rPr>
          <w:rFonts w:ascii="Times New Roman" w:hAnsi="Times New Roman"/>
        </w:rPr>
      </w:pPr>
      <w:r>
        <w:rPr>
          <w:rFonts w:ascii="Times New Roman" w:hAnsi="Times New Roman"/>
          <w:i/>
          <w:iCs/>
        </w:rPr>
        <w:t xml:space="preserve">Legacy design for partial UCI omission is fully reused for Type I single-panel PMI codebooks for up to 128 CSI-RS ports. </w:t>
      </w:r>
    </w:p>
    <w:p w14:paraId="2053ECF3" w14:textId="18AF8095" w:rsidR="00B44013" w:rsidRDefault="00B04328" w:rsidP="00CE478D">
      <w:pPr>
        <w:spacing w:before="240" w:after="240"/>
        <w:jc w:val="both"/>
        <w:rPr>
          <w:sz w:val="22"/>
          <w:szCs w:val="22"/>
          <w:lang w:val="en-US"/>
        </w:rPr>
      </w:pPr>
      <w:r>
        <w:rPr>
          <w:sz w:val="22"/>
          <w:szCs w:val="22"/>
          <w:lang w:val="en-US"/>
        </w:rPr>
        <w:t xml:space="preserve">CSI report with PMI for up to 128 CSI-RS ports </w:t>
      </w:r>
      <w:r w:rsidR="00221407">
        <w:rPr>
          <w:sz w:val="22"/>
          <w:szCs w:val="22"/>
          <w:lang w:val="en-US"/>
        </w:rPr>
        <w:t>requires significantly more computation</w:t>
      </w:r>
      <w:r w:rsidR="005D5A5B">
        <w:rPr>
          <w:sz w:val="22"/>
          <w:szCs w:val="22"/>
          <w:lang w:val="en-US"/>
        </w:rPr>
        <w:t>al</w:t>
      </w:r>
      <w:r w:rsidR="00221407">
        <w:rPr>
          <w:sz w:val="22"/>
          <w:szCs w:val="22"/>
          <w:lang w:val="en-US"/>
        </w:rPr>
        <w:t xml:space="preserve"> </w:t>
      </w:r>
      <w:r w:rsidR="005D5A5B">
        <w:rPr>
          <w:sz w:val="22"/>
          <w:szCs w:val="22"/>
          <w:lang w:val="en-US"/>
        </w:rPr>
        <w:t xml:space="preserve">resources </w:t>
      </w:r>
      <w:r w:rsidR="00221407">
        <w:rPr>
          <w:sz w:val="22"/>
          <w:szCs w:val="22"/>
          <w:lang w:val="en-US"/>
        </w:rPr>
        <w:t xml:space="preserve">at the UE comparing to the legacy PMI for up to 32 CSI-RS ports. </w:t>
      </w:r>
      <w:r w:rsidR="007C1454">
        <w:rPr>
          <w:sz w:val="22"/>
          <w:szCs w:val="22"/>
          <w:lang w:val="en-US"/>
        </w:rPr>
        <w:t>For the Rel-15 PMI codebooks, the number of CSI processing units (CPU</w:t>
      </w:r>
      <w:r w:rsidR="00976DB0">
        <w:rPr>
          <w:sz w:val="22"/>
          <w:szCs w:val="22"/>
          <w:lang w:val="en-US"/>
        </w:rPr>
        <w:t>s</w:t>
      </w:r>
      <w:r w:rsidR="007C1454">
        <w:rPr>
          <w:sz w:val="22"/>
          <w:szCs w:val="22"/>
          <w:lang w:val="en-US"/>
        </w:rPr>
        <w:t xml:space="preserve">) </w:t>
      </w:r>
      <w:r w:rsidR="00D511EE">
        <w:rPr>
          <w:sz w:val="22"/>
          <w:szCs w:val="22"/>
          <w:lang w:val="en-US"/>
        </w:rPr>
        <w:t xml:space="preserve">occupied by a single CSI report is equal to the number of CSI-RS resources configured </w:t>
      </w:r>
      <w:r w:rsidR="00B7274A">
        <w:rPr>
          <w:sz w:val="22"/>
          <w:szCs w:val="22"/>
          <w:lang w:val="en-US"/>
        </w:rPr>
        <w:t>for channel measurements.</w:t>
      </w:r>
      <w:r w:rsidR="003C2BDB">
        <w:rPr>
          <w:sz w:val="22"/>
          <w:szCs w:val="22"/>
          <w:lang w:val="en-US"/>
        </w:rPr>
        <w:t xml:space="preserve"> We propose to reuse legacy CPU occupancy rules with </w:t>
      </w:r>
      <w:r w:rsidR="00FD5B66">
        <w:rPr>
          <w:sz w:val="22"/>
          <w:szCs w:val="22"/>
          <w:lang w:val="en-US"/>
        </w:rPr>
        <w:t xml:space="preserve">the number of occupied CPUs determined as the number of configured CSI-RS resources for channel measurements. In this case </w:t>
      </w:r>
      <w:r w:rsidR="005D762B">
        <w:rPr>
          <w:sz w:val="22"/>
          <w:szCs w:val="22"/>
          <w:lang w:val="en-US"/>
        </w:rPr>
        <w:t>the number of CPU</w:t>
      </w:r>
      <w:r w:rsidR="00976DB0">
        <w:rPr>
          <w:sz w:val="22"/>
          <w:szCs w:val="22"/>
          <w:lang w:val="en-US"/>
        </w:rPr>
        <w:t>s</w:t>
      </w:r>
      <w:r w:rsidR="005D762B">
        <w:rPr>
          <w:sz w:val="22"/>
          <w:szCs w:val="22"/>
          <w:lang w:val="en-US"/>
        </w:rPr>
        <w:t xml:space="preserve"> occupied by a CSI report with 128 CSI-RS ports for PMI is equal to 4 given that 4 CSI-RS resources with 32 CSI-RS ports in each resource are used for channel measurements. </w:t>
      </w:r>
      <w:r w:rsidR="00F7490D">
        <w:rPr>
          <w:sz w:val="22"/>
          <w:szCs w:val="22"/>
          <w:lang w:val="en-US"/>
        </w:rPr>
        <w:t>Also, we propose to reuse legacy active CSI-RS resource counting</w:t>
      </w:r>
      <w:r w:rsidR="003E076F">
        <w:rPr>
          <w:sz w:val="22"/>
          <w:szCs w:val="22"/>
          <w:lang w:val="en-US"/>
        </w:rPr>
        <w:t xml:space="preserve"> rules</w:t>
      </w:r>
      <w:r w:rsidR="00F7490D">
        <w:rPr>
          <w:sz w:val="22"/>
          <w:szCs w:val="22"/>
          <w:lang w:val="en-US"/>
        </w:rPr>
        <w:t xml:space="preserve">. </w:t>
      </w:r>
    </w:p>
    <w:p w14:paraId="58E4D4E9" w14:textId="2CD2B4E5" w:rsidR="00FF55E5" w:rsidRDefault="00FF55E5" w:rsidP="00FF55E5">
      <w:pPr>
        <w:spacing w:after="240"/>
        <w:jc w:val="both"/>
        <w:rPr>
          <w:sz w:val="22"/>
          <w:szCs w:val="22"/>
        </w:rPr>
      </w:pPr>
      <w:r w:rsidRPr="00E53620">
        <w:rPr>
          <w:b/>
          <w:bCs/>
          <w:i/>
          <w:iCs/>
          <w:sz w:val="22"/>
          <w:szCs w:val="22"/>
        </w:rPr>
        <w:lastRenderedPageBreak/>
        <w:t xml:space="preserve">Proposal </w:t>
      </w:r>
      <w:r>
        <w:rPr>
          <w:b/>
          <w:bCs/>
          <w:i/>
          <w:iCs/>
          <w:sz w:val="22"/>
          <w:szCs w:val="22"/>
        </w:rPr>
        <w:t>5</w:t>
      </w:r>
      <w:r>
        <w:rPr>
          <w:sz w:val="22"/>
          <w:szCs w:val="22"/>
        </w:rPr>
        <w:t xml:space="preserve">: </w:t>
      </w:r>
    </w:p>
    <w:p w14:paraId="0E131720" w14:textId="0841429E" w:rsidR="00FF55E5" w:rsidRPr="008E1D75" w:rsidRDefault="00FF55E5" w:rsidP="00CE478D">
      <w:pPr>
        <w:pStyle w:val="ListParagraph"/>
        <w:numPr>
          <w:ilvl w:val="0"/>
          <w:numId w:val="39"/>
        </w:numPr>
        <w:spacing w:before="240" w:after="240"/>
        <w:jc w:val="both"/>
        <w:rPr>
          <w:rFonts w:ascii="Times New Roman" w:hAnsi="Times New Roman"/>
        </w:rPr>
      </w:pPr>
      <w:r>
        <w:rPr>
          <w:rFonts w:ascii="Times New Roman" w:hAnsi="Times New Roman"/>
          <w:i/>
          <w:iCs/>
        </w:rPr>
        <w:t xml:space="preserve">Legacy design for </w:t>
      </w:r>
      <w:r w:rsidR="00522299">
        <w:rPr>
          <w:rFonts w:ascii="Times New Roman" w:hAnsi="Times New Roman"/>
          <w:i/>
          <w:iCs/>
        </w:rPr>
        <w:t>CPU occupancy rules and active CSI-RS resource counting shall be reused for up to 128 CSI-RS ports</w:t>
      </w:r>
      <w:r>
        <w:rPr>
          <w:rFonts w:ascii="Times New Roman" w:hAnsi="Times New Roman"/>
          <w:i/>
          <w:iCs/>
        </w:rPr>
        <w:t xml:space="preserve">. </w:t>
      </w:r>
    </w:p>
    <w:p w14:paraId="66673004" w14:textId="1998C50A" w:rsidR="00990B93" w:rsidRDefault="00990B93" w:rsidP="008E1D75">
      <w:pPr>
        <w:spacing w:before="240" w:after="240"/>
        <w:jc w:val="both"/>
        <w:rPr>
          <w:sz w:val="22"/>
          <w:szCs w:val="22"/>
        </w:rPr>
      </w:pPr>
      <w:r>
        <w:rPr>
          <w:sz w:val="22"/>
          <w:szCs w:val="22"/>
        </w:rPr>
        <w:t>The following agreement was made at the last RAN1 meeting on the support of Type I multi-panel PMI codebooks for up to 128 CSI-RS ports.</w:t>
      </w:r>
    </w:p>
    <w:tbl>
      <w:tblPr>
        <w:tblStyle w:val="TableGrid"/>
        <w:tblW w:w="0" w:type="auto"/>
        <w:tblLook w:val="04A0" w:firstRow="1" w:lastRow="0" w:firstColumn="1" w:lastColumn="0" w:noHBand="0" w:noVBand="1"/>
      </w:tblPr>
      <w:tblGrid>
        <w:gridCol w:w="9962"/>
      </w:tblGrid>
      <w:tr w:rsidR="00990B93" w14:paraId="56C0A2D1" w14:textId="77777777" w:rsidTr="00990B93">
        <w:tc>
          <w:tcPr>
            <w:tcW w:w="9962" w:type="dxa"/>
          </w:tcPr>
          <w:p w14:paraId="3AC95F26" w14:textId="77777777" w:rsidR="00990B93" w:rsidRPr="00990B93" w:rsidRDefault="00990B93" w:rsidP="00990B93">
            <w:pPr>
              <w:overflowPunct/>
              <w:autoSpaceDE/>
              <w:autoSpaceDN/>
              <w:adjustRightInd/>
              <w:spacing w:after="0"/>
              <w:textAlignment w:val="auto"/>
              <w:rPr>
                <w:rFonts w:ascii="Times" w:eastAsia="Batang" w:hAnsi="Times"/>
                <w:iCs/>
                <w:szCs w:val="24"/>
                <w:lang w:eastAsia="x-none"/>
              </w:rPr>
            </w:pPr>
            <w:r w:rsidRPr="00990B93">
              <w:rPr>
                <w:rFonts w:ascii="Times" w:eastAsia="Batang" w:hAnsi="Times"/>
                <w:iCs/>
                <w:szCs w:val="24"/>
                <w:highlight w:val="green"/>
                <w:lang w:eastAsia="x-none"/>
              </w:rPr>
              <w:t>Agreement</w:t>
            </w:r>
          </w:p>
          <w:p w14:paraId="5A53F671" w14:textId="77777777" w:rsidR="00990B93" w:rsidRPr="00990B93" w:rsidRDefault="00990B93" w:rsidP="00990B93">
            <w:pPr>
              <w:widowControl w:val="0"/>
              <w:overflowPunct/>
              <w:autoSpaceDE/>
              <w:autoSpaceDN/>
              <w:adjustRightInd/>
              <w:snapToGrid w:val="0"/>
              <w:spacing w:after="0"/>
              <w:textAlignment w:val="auto"/>
              <w:rPr>
                <w:rFonts w:ascii="Times" w:eastAsia="Batang" w:hAnsi="Times"/>
                <w:iCs/>
              </w:rPr>
            </w:pPr>
            <w:r w:rsidRPr="00990B93">
              <w:rPr>
                <w:rFonts w:ascii="Times" w:eastAsia="Batang" w:hAnsi="Times"/>
                <w:iCs/>
              </w:rPr>
              <w:t xml:space="preserve">For the Rel-19 Type-I multi-panel (MP) codebook refinement for 48, 64, and 128 CSI-RS ports, for RI=1-4, decide, by RAN1#117, whether to support Type-I multi-panel (MP) codebook refinement in Rel-19. </w:t>
            </w:r>
          </w:p>
          <w:p w14:paraId="622236D9" w14:textId="77777777" w:rsidR="00990B93" w:rsidRPr="00990B93" w:rsidRDefault="00990B93" w:rsidP="00990B93">
            <w:pPr>
              <w:widowControl w:val="0"/>
              <w:overflowPunct/>
              <w:autoSpaceDE/>
              <w:autoSpaceDN/>
              <w:adjustRightInd/>
              <w:snapToGrid w:val="0"/>
              <w:spacing w:after="0"/>
              <w:textAlignment w:val="auto"/>
              <w:rPr>
                <w:rFonts w:ascii="Times" w:eastAsia="Batang" w:hAnsi="Times"/>
                <w:iCs/>
              </w:rPr>
            </w:pPr>
            <w:r w:rsidRPr="00990B93">
              <w:rPr>
                <w:rFonts w:ascii="Times" w:eastAsia="Batang" w:hAnsi="Times"/>
                <w:iCs/>
              </w:rPr>
              <w:t>If supported, decide from the following alternatives:</w:t>
            </w:r>
          </w:p>
          <w:p w14:paraId="559F0EF4" w14:textId="77777777" w:rsidR="00990B93" w:rsidRPr="00990B93" w:rsidRDefault="00990B93" w:rsidP="00990B93">
            <w:pPr>
              <w:widowControl w:val="0"/>
              <w:numPr>
                <w:ilvl w:val="0"/>
                <w:numId w:val="41"/>
              </w:numPr>
              <w:overflowPunct/>
              <w:autoSpaceDE/>
              <w:autoSpaceDN/>
              <w:adjustRightInd/>
              <w:snapToGrid w:val="0"/>
              <w:spacing w:after="160"/>
              <w:contextualSpacing/>
              <w:textAlignment w:val="auto"/>
              <w:rPr>
                <w:rFonts w:ascii="Times" w:hAnsi="Times"/>
                <w:szCs w:val="18"/>
              </w:rPr>
            </w:pPr>
            <w:r w:rsidRPr="00990B93">
              <w:rPr>
                <w:rFonts w:ascii="Times" w:hAnsi="Times"/>
                <w:szCs w:val="18"/>
              </w:rPr>
              <w:t>Scheme1. Based on Rel-15 Type-I MP design directly extended with Ng=K (2, 3, and 4), and new (N</w:t>
            </w:r>
            <w:r w:rsidRPr="00990B93">
              <w:rPr>
                <w:rFonts w:ascii="Times" w:hAnsi="Times"/>
                <w:szCs w:val="18"/>
                <w:vertAlign w:val="subscript"/>
              </w:rPr>
              <w:t>1</w:t>
            </w:r>
            <w:r w:rsidRPr="00990B93">
              <w:rPr>
                <w:rFonts w:ascii="Times" w:hAnsi="Times"/>
                <w:szCs w:val="18"/>
              </w:rPr>
              <w:t>, N</w:t>
            </w:r>
            <w:r w:rsidRPr="00990B93">
              <w:rPr>
                <w:rFonts w:ascii="Times" w:hAnsi="Times"/>
                <w:szCs w:val="18"/>
                <w:vertAlign w:val="subscript"/>
              </w:rPr>
              <w:t>2</w:t>
            </w:r>
            <w:r w:rsidRPr="00990B93">
              <w:rPr>
                <w:rFonts w:ascii="Times" w:hAnsi="Times"/>
                <w:szCs w:val="18"/>
              </w:rPr>
              <w:t>) values</w:t>
            </w:r>
          </w:p>
          <w:p w14:paraId="520D849A" w14:textId="77777777" w:rsidR="00990B93" w:rsidRPr="00990B93" w:rsidRDefault="00990B93" w:rsidP="00990B93">
            <w:pPr>
              <w:widowControl w:val="0"/>
              <w:numPr>
                <w:ilvl w:val="0"/>
                <w:numId w:val="41"/>
              </w:numPr>
              <w:overflowPunct/>
              <w:autoSpaceDE/>
              <w:autoSpaceDN/>
              <w:adjustRightInd/>
              <w:snapToGrid w:val="0"/>
              <w:spacing w:after="0"/>
              <w:contextualSpacing/>
              <w:textAlignment w:val="auto"/>
              <w:rPr>
                <w:rFonts w:ascii="Times" w:hAnsi="Times"/>
                <w:szCs w:val="18"/>
              </w:rPr>
            </w:pPr>
            <w:r w:rsidRPr="00990B93">
              <w:rPr>
                <w:rFonts w:ascii="Times" w:hAnsi="Times"/>
                <w:szCs w:val="18"/>
              </w:rPr>
              <w:t>Scheme2. Based on Scheme4/6 as described in the RAN1#116 agreement</w:t>
            </w:r>
          </w:p>
          <w:p w14:paraId="6BA4D93D" w14:textId="77777777" w:rsidR="00990B93" w:rsidRPr="00990B93" w:rsidRDefault="00990B93" w:rsidP="00990B93">
            <w:pPr>
              <w:widowControl w:val="0"/>
              <w:numPr>
                <w:ilvl w:val="1"/>
                <w:numId w:val="41"/>
              </w:numPr>
              <w:overflowPunct/>
              <w:autoSpaceDE/>
              <w:autoSpaceDN/>
              <w:adjustRightInd/>
              <w:snapToGrid w:val="0"/>
              <w:spacing w:after="0"/>
              <w:ind w:left="1620"/>
              <w:contextualSpacing/>
              <w:textAlignment w:val="auto"/>
              <w:rPr>
                <w:rFonts w:ascii="Times" w:hAnsi="Times"/>
                <w:szCs w:val="18"/>
              </w:rPr>
            </w:pPr>
            <w:r w:rsidRPr="00990B93">
              <w:rPr>
                <w:rFonts w:ascii="Times" w:eastAsia="Batang" w:hAnsi="Times"/>
                <w:iCs/>
                <w:szCs w:val="18"/>
              </w:rPr>
              <w:t xml:space="preserve">W1 structure: </w:t>
            </w:r>
            <w:r w:rsidRPr="00990B93">
              <w:rPr>
                <w:rFonts w:ascii="Times" w:hAnsi="Times"/>
                <w:szCs w:val="18"/>
              </w:rPr>
              <w:t>Reuse legacy Rel-15 Type-I SP SD basis selection with L=1 independently for each of the K NZP CSI-RS resources</w:t>
            </w:r>
          </w:p>
          <w:p w14:paraId="2E2EFC70" w14:textId="77777777" w:rsidR="00990B93" w:rsidRPr="00990B93" w:rsidRDefault="00990B93" w:rsidP="00990B93">
            <w:pPr>
              <w:widowControl w:val="0"/>
              <w:numPr>
                <w:ilvl w:val="1"/>
                <w:numId w:val="41"/>
              </w:numPr>
              <w:overflowPunct/>
              <w:autoSpaceDE/>
              <w:autoSpaceDN/>
              <w:adjustRightInd/>
              <w:snapToGrid w:val="0"/>
              <w:spacing w:after="0"/>
              <w:ind w:left="1620"/>
              <w:contextualSpacing/>
              <w:textAlignment w:val="auto"/>
              <w:rPr>
                <w:rFonts w:ascii="Times" w:hAnsi="Times"/>
                <w:szCs w:val="18"/>
              </w:rPr>
            </w:pPr>
            <w:r w:rsidRPr="00990B93">
              <w:rPr>
                <w:rFonts w:ascii="Times" w:eastAsia="Batang" w:hAnsi="Times"/>
                <w:iCs/>
                <w:szCs w:val="18"/>
              </w:rPr>
              <w:t>W2 structure:</w:t>
            </w:r>
          </w:p>
          <w:p w14:paraId="5B971127" w14:textId="77777777" w:rsidR="00990B93" w:rsidRPr="00990B93" w:rsidRDefault="00990B93" w:rsidP="00990B93">
            <w:pPr>
              <w:widowControl w:val="0"/>
              <w:numPr>
                <w:ilvl w:val="2"/>
                <w:numId w:val="41"/>
              </w:numPr>
              <w:overflowPunct/>
              <w:autoSpaceDE/>
              <w:autoSpaceDN/>
              <w:adjustRightInd/>
              <w:snapToGrid w:val="0"/>
              <w:spacing w:after="0"/>
              <w:contextualSpacing/>
              <w:textAlignment w:val="auto"/>
              <w:rPr>
                <w:rFonts w:ascii="Times" w:hAnsi="Times"/>
                <w:szCs w:val="18"/>
              </w:rPr>
            </w:pPr>
            <w:r w:rsidRPr="00990B93">
              <w:rPr>
                <w:rFonts w:ascii="Times" w:hAnsi="Times"/>
                <w:szCs w:val="18"/>
              </w:rPr>
              <w:t>Legacy Rel-15 Type-I inter-polarization co-phasing rules independently in each resource,</w:t>
            </w:r>
          </w:p>
          <w:p w14:paraId="4D79F569" w14:textId="77777777" w:rsidR="00990B93" w:rsidRPr="00990B93" w:rsidRDefault="00990B93" w:rsidP="00990B93">
            <w:pPr>
              <w:widowControl w:val="0"/>
              <w:numPr>
                <w:ilvl w:val="2"/>
                <w:numId w:val="41"/>
              </w:numPr>
              <w:overflowPunct/>
              <w:autoSpaceDE/>
              <w:autoSpaceDN/>
              <w:adjustRightInd/>
              <w:snapToGrid w:val="0"/>
              <w:spacing w:after="0"/>
              <w:contextualSpacing/>
              <w:textAlignment w:val="auto"/>
              <w:rPr>
                <w:rFonts w:ascii="Times" w:hAnsi="Times"/>
                <w:szCs w:val="18"/>
              </w:rPr>
            </w:pPr>
            <w:r w:rsidRPr="00990B93">
              <w:rPr>
                <w:rFonts w:ascii="Times" w:hAnsi="Times"/>
                <w:szCs w:val="18"/>
              </w:rPr>
              <w:t>Layer-common inter-resource M-PSK co-phasing, where M is further down-selected from {2,4}</w:t>
            </w:r>
          </w:p>
          <w:p w14:paraId="5AC89ABB" w14:textId="77777777" w:rsidR="00990B93" w:rsidRPr="00990B93" w:rsidRDefault="00990B93" w:rsidP="00990B93">
            <w:pPr>
              <w:widowControl w:val="0"/>
              <w:numPr>
                <w:ilvl w:val="3"/>
                <w:numId w:val="41"/>
              </w:numPr>
              <w:overflowPunct/>
              <w:autoSpaceDE/>
              <w:autoSpaceDN/>
              <w:adjustRightInd/>
              <w:snapToGrid w:val="0"/>
              <w:spacing w:after="0"/>
              <w:contextualSpacing/>
              <w:textAlignment w:val="auto"/>
              <w:rPr>
                <w:rFonts w:ascii="Times" w:hAnsi="Times"/>
                <w:szCs w:val="18"/>
              </w:rPr>
            </w:pPr>
            <w:r w:rsidRPr="00990B93">
              <w:rPr>
                <w:rFonts w:ascii="Times" w:hAnsi="Times"/>
                <w:szCs w:val="18"/>
              </w:rPr>
              <w:t xml:space="preserve">FFS: Whether inter-resource co-phasing is wideband or per subband. </w:t>
            </w:r>
          </w:p>
          <w:p w14:paraId="5CE4CCC0" w14:textId="77777777" w:rsidR="00990B93" w:rsidRPr="00990B93" w:rsidRDefault="00990B93" w:rsidP="00990B93">
            <w:pPr>
              <w:widowControl w:val="0"/>
              <w:overflowPunct/>
              <w:autoSpaceDE/>
              <w:autoSpaceDN/>
              <w:adjustRightInd/>
              <w:snapToGrid w:val="0"/>
              <w:spacing w:after="0"/>
              <w:textAlignment w:val="auto"/>
              <w:rPr>
                <w:rFonts w:ascii="Times" w:eastAsia="Batang" w:hAnsi="Times"/>
                <w:sz w:val="22"/>
              </w:rPr>
            </w:pPr>
            <w:r w:rsidRPr="00990B93">
              <w:rPr>
                <w:rFonts w:ascii="Times" w:eastAsia="Batang" w:hAnsi="Times"/>
                <w:szCs w:val="18"/>
              </w:rPr>
              <w:t xml:space="preserve">If so, decide, by RAN1#117, whether port mapping scheme </w:t>
            </w:r>
            <w:proofErr w:type="gramStart"/>
            <w:r w:rsidRPr="00990B93">
              <w:rPr>
                <w:rFonts w:ascii="Times" w:eastAsia="Batang" w:hAnsi="Times"/>
                <w:szCs w:val="18"/>
              </w:rPr>
              <w:t>similar to</w:t>
            </w:r>
            <w:proofErr w:type="gramEnd"/>
            <w:r w:rsidRPr="00990B93">
              <w:rPr>
                <w:rFonts w:ascii="Times" w:eastAsia="Batang" w:hAnsi="Times"/>
                <w:szCs w:val="18"/>
              </w:rPr>
              <w:t>, e.g. Rel-18 Type-II CJT, needs to be specified.</w:t>
            </w:r>
          </w:p>
          <w:p w14:paraId="7D879DE0" w14:textId="17C30321" w:rsidR="00990B93" w:rsidRPr="00990B93" w:rsidRDefault="00990B93" w:rsidP="00990B93">
            <w:pPr>
              <w:overflowPunct/>
              <w:autoSpaceDE/>
              <w:autoSpaceDN/>
              <w:adjustRightInd/>
              <w:textAlignment w:val="auto"/>
              <w:rPr>
                <w:rFonts w:ascii="Times" w:eastAsia="Batang" w:hAnsi="Times"/>
                <w:iCs/>
              </w:rPr>
            </w:pPr>
            <w:r w:rsidRPr="00990B93">
              <w:rPr>
                <w:rFonts w:ascii="Times" w:eastAsia="Batang" w:hAnsi="Times"/>
                <w:iCs/>
                <w:szCs w:val="24"/>
                <w:lang w:eastAsia="x-none"/>
              </w:rPr>
              <w:t xml:space="preserve">Note: This topic is lower priority compared to the </w:t>
            </w:r>
            <w:r w:rsidRPr="00990B93">
              <w:rPr>
                <w:rFonts w:ascii="Times" w:eastAsia="Batang" w:hAnsi="Times"/>
                <w:iCs/>
              </w:rPr>
              <w:t>Rel-19 Type-I SP codebook refinement.</w:t>
            </w:r>
          </w:p>
        </w:tc>
      </w:tr>
    </w:tbl>
    <w:p w14:paraId="20774F0C" w14:textId="642CB76D" w:rsidR="008E1D75" w:rsidRDefault="00D9274E" w:rsidP="008E1D75">
      <w:pPr>
        <w:spacing w:before="240" w:after="240"/>
        <w:jc w:val="both"/>
        <w:rPr>
          <w:sz w:val="22"/>
          <w:szCs w:val="22"/>
        </w:rPr>
      </w:pPr>
      <w:r>
        <w:rPr>
          <w:sz w:val="22"/>
          <w:szCs w:val="22"/>
        </w:rPr>
        <w:t xml:space="preserve">Given that </w:t>
      </w:r>
      <w:r w:rsidR="008E3636">
        <w:rPr>
          <w:sz w:val="22"/>
          <w:szCs w:val="22"/>
        </w:rPr>
        <w:t xml:space="preserve">multi-panel PMI codebooks are more relevant for FR2, it is </w:t>
      </w:r>
      <w:r w:rsidR="00634238">
        <w:rPr>
          <w:sz w:val="22"/>
          <w:szCs w:val="22"/>
        </w:rPr>
        <w:t>un</w:t>
      </w:r>
      <w:r w:rsidR="008E3636">
        <w:rPr>
          <w:sz w:val="22"/>
          <w:szCs w:val="22"/>
        </w:rPr>
        <w:t>clear whether support of optimized codebooks is required considering that support of up to 128 CSI-RS ports is targeting FR1 bands</w:t>
      </w:r>
      <w:r w:rsidR="001275A0" w:rsidRPr="001275A0">
        <w:rPr>
          <w:sz w:val="22"/>
          <w:szCs w:val="22"/>
        </w:rPr>
        <w:t xml:space="preserve">. </w:t>
      </w:r>
      <w:r w:rsidR="008E3636">
        <w:rPr>
          <w:sz w:val="22"/>
          <w:szCs w:val="22"/>
        </w:rPr>
        <w:t>Considering the above, to reduce the standardization efforts,</w:t>
      </w:r>
      <w:r w:rsidR="001275A0" w:rsidRPr="001275A0">
        <w:rPr>
          <w:sz w:val="22"/>
          <w:szCs w:val="22"/>
        </w:rPr>
        <w:t xml:space="preserve"> Scheme 1</w:t>
      </w:r>
      <w:r w:rsidR="008E3636">
        <w:rPr>
          <w:sz w:val="22"/>
          <w:szCs w:val="22"/>
        </w:rPr>
        <w:t xml:space="preserve"> should be considered if </w:t>
      </w:r>
      <w:r w:rsidR="0079190B">
        <w:rPr>
          <w:sz w:val="22"/>
          <w:szCs w:val="22"/>
        </w:rPr>
        <w:t>multi-panel PMI codebook is supported for up to 128 CSI-RS ports</w:t>
      </w:r>
      <w:r w:rsidR="001275A0" w:rsidRPr="001275A0">
        <w:rPr>
          <w:sz w:val="22"/>
          <w:szCs w:val="22"/>
        </w:rPr>
        <w:t>.</w:t>
      </w:r>
    </w:p>
    <w:p w14:paraId="5549DB14" w14:textId="0BA24A4B" w:rsidR="00DA1B61" w:rsidRDefault="00DA1B61" w:rsidP="00DA1B61">
      <w:pPr>
        <w:spacing w:after="240"/>
        <w:jc w:val="both"/>
        <w:rPr>
          <w:sz w:val="22"/>
          <w:szCs w:val="22"/>
        </w:rPr>
      </w:pPr>
      <w:r w:rsidRPr="00E53620">
        <w:rPr>
          <w:b/>
          <w:bCs/>
          <w:i/>
          <w:iCs/>
          <w:sz w:val="22"/>
          <w:szCs w:val="22"/>
        </w:rPr>
        <w:t xml:space="preserve">Proposal </w:t>
      </w:r>
      <w:r>
        <w:rPr>
          <w:b/>
          <w:bCs/>
          <w:i/>
          <w:iCs/>
          <w:sz w:val="22"/>
          <w:szCs w:val="22"/>
        </w:rPr>
        <w:t>6</w:t>
      </w:r>
      <w:r>
        <w:rPr>
          <w:sz w:val="22"/>
          <w:szCs w:val="22"/>
        </w:rPr>
        <w:t xml:space="preserve">: </w:t>
      </w:r>
    </w:p>
    <w:p w14:paraId="159A2353" w14:textId="1F4979DA" w:rsidR="00DA1B61" w:rsidRPr="00DA1B61" w:rsidRDefault="00DA1B61" w:rsidP="008E1D75">
      <w:pPr>
        <w:pStyle w:val="ListParagraph"/>
        <w:numPr>
          <w:ilvl w:val="0"/>
          <w:numId w:val="39"/>
        </w:numPr>
        <w:spacing w:before="240" w:after="240"/>
        <w:jc w:val="both"/>
        <w:rPr>
          <w:rFonts w:ascii="Times New Roman" w:hAnsi="Times New Roman"/>
        </w:rPr>
      </w:pPr>
      <w:r>
        <w:rPr>
          <w:rFonts w:ascii="Times New Roman" w:hAnsi="Times New Roman"/>
          <w:i/>
          <w:iCs/>
        </w:rPr>
        <w:t xml:space="preserve">If </w:t>
      </w:r>
      <w:r w:rsidRPr="00DA1B61">
        <w:rPr>
          <w:rFonts w:ascii="Times New Roman" w:hAnsi="Times New Roman"/>
          <w:i/>
          <w:iCs/>
        </w:rPr>
        <w:t>multi-panel PMI codebook is supported for up to 128 CSI-RS ports</w:t>
      </w:r>
      <w:r>
        <w:rPr>
          <w:rFonts w:ascii="Times New Roman" w:hAnsi="Times New Roman"/>
          <w:i/>
          <w:iCs/>
        </w:rPr>
        <w:t xml:space="preserve">, </w:t>
      </w:r>
      <w:r w:rsidR="00902003">
        <w:rPr>
          <w:rFonts w:ascii="Times New Roman" w:hAnsi="Times New Roman"/>
          <w:i/>
          <w:iCs/>
        </w:rPr>
        <w:t>scheme 1 is adopted (</w:t>
      </w:r>
      <w:r w:rsidR="00902003" w:rsidRPr="00902003">
        <w:rPr>
          <w:rFonts w:ascii="Times New Roman" w:hAnsi="Times New Roman"/>
          <w:i/>
          <w:iCs/>
        </w:rPr>
        <w:t>Rel-15 Type</w:t>
      </w:r>
      <w:r w:rsidR="00902003">
        <w:rPr>
          <w:rFonts w:ascii="Times New Roman" w:hAnsi="Times New Roman"/>
          <w:i/>
          <w:iCs/>
        </w:rPr>
        <w:t> </w:t>
      </w:r>
      <w:r w:rsidR="00902003" w:rsidRPr="00902003">
        <w:rPr>
          <w:rFonts w:ascii="Times New Roman" w:hAnsi="Times New Roman"/>
          <w:i/>
          <w:iCs/>
        </w:rPr>
        <w:t>I MP design extended with N</w:t>
      </w:r>
      <w:r w:rsidR="00902003" w:rsidRPr="00497A75">
        <w:rPr>
          <w:rFonts w:ascii="Times New Roman" w:hAnsi="Times New Roman"/>
          <w:i/>
          <w:iCs/>
          <w:vertAlign w:val="subscript"/>
        </w:rPr>
        <w:t>g</w:t>
      </w:r>
      <w:r w:rsidR="00902003" w:rsidRPr="00902003">
        <w:rPr>
          <w:rFonts w:ascii="Times New Roman" w:hAnsi="Times New Roman"/>
          <w:i/>
          <w:iCs/>
        </w:rPr>
        <w:t>=K (2, 3, and 4), and new (N1, N2) values</w:t>
      </w:r>
      <w:r w:rsidR="00902003">
        <w:rPr>
          <w:rFonts w:ascii="Times New Roman" w:hAnsi="Times New Roman"/>
          <w:i/>
          <w:iCs/>
        </w:rPr>
        <w:t>)</w:t>
      </w:r>
      <w:r>
        <w:rPr>
          <w:rFonts w:ascii="Times New Roman" w:hAnsi="Times New Roman"/>
          <w:i/>
          <w:iCs/>
        </w:rPr>
        <w:t xml:space="preserve">. </w:t>
      </w:r>
    </w:p>
    <w:p w14:paraId="4BE5B69C" w14:textId="1AB20C61" w:rsidR="00842354" w:rsidRDefault="00842354" w:rsidP="00FC0D28">
      <w:pPr>
        <w:pStyle w:val="3GPPH2"/>
      </w:pPr>
      <w:r>
        <w:t xml:space="preserve">Extension of </w:t>
      </w:r>
      <w:r w:rsidR="00191D63">
        <w:t>CRI reporting</w:t>
      </w:r>
    </w:p>
    <w:p w14:paraId="2C2975C3" w14:textId="7A4A7B86" w:rsidR="006B19A7" w:rsidRDefault="006B19A7" w:rsidP="006B19A7">
      <w:pPr>
        <w:pStyle w:val="3GPPText"/>
        <w:rPr>
          <w:lang w:val="en-GB"/>
        </w:rPr>
      </w:pPr>
      <w:r>
        <w:rPr>
          <w:lang w:val="en-GB"/>
        </w:rPr>
        <w:t xml:space="preserve">Significant progress on CSI report design with multiple CRI values </w:t>
      </w:r>
      <w:r w:rsidR="00887DFF">
        <w:rPr>
          <w:lang w:val="en-GB"/>
        </w:rPr>
        <w:t xml:space="preserve">was </w:t>
      </w:r>
      <w:r>
        <w:rPr>
          <w:lang w:val="en-GB"/>
        </w:rPr>
        <w:t xml:space="preserve">achieved at the last RAN1 meeting. </w:t>
      </w:r>
      <w:r w:rsidR="001B01F0">
        <w:rPr>
          <w:lang w:val="en-GB"/>
        </w:rPr>
        <w:t xml:space="preserve">It was agreed to support reporting of M </w:t>
      </w:r>
      <w:r w:rsidR="00114725">
        <w:rPr>
          <w:lang w:val="en-GB"/>
        </w:rPr>
        <w:t xml:space="preserve">CRI values separately by using </w:t>
      </w:r>
      <w:r w:rsidR="00A52980">
        <w:rPr>
          <w:lang w:val="en-GB"/>
        </w:rPr>
        <w:t>ceil(</w:t>
      </w:r>
      <w:r w:rsidR="00114725">
        <w:rPr>
          <w:lang w:val="en-GB"/>
        </w:rPr>
        <w:t>log</w:t>
      </w:r>
      <w:r w:rsidR="00114725" w:rsidRPr="00A52980">
        <w:rPr>
          <w:vertAlign w:val="subscript"/>
          <w:lang w:val="en-GB"/>
        </w:rPr>
        <w:t>2</w:t>
      </w:r>
      <w:r w:rsidR="00114725">
        <w:rPr>
          <w:lang w:val="en-GB"/>
        </w:rPr>
        <w:t>(K)</w:t>
      </w:r>
      <w:r w:rsidR="00A52980">
        <w:rPr>
          <w:lang w:val="en-GB"/>
        </w:rPr>
        <w:t xml:space="preserve">) bits, where K is the number of CSI-RS resources configured for channel measurements. </w:t>
      </w:r>
      <w:r w:rsidR="006A6FC0">
        <w:rPr>
          <w:lang w:val="en-GB"/>
        </w:rPr>
        <w:t xml:space="preserve">Given that </w:t>
      </w:r>
      <w:r w:rsidR="00BF2330">
        <w:rPr>
          <w:lang w:val="en-GB"/>
        </w:rPr>
        <w:t>the content of CSI per CRI value is the same (RI/PM</w:t>
      </w:r>
      <w:r w:rsidR="00735521">
        <w:rPr>
          <w:lang w:val="en-GB"/>
        </w:rPr>
        <w:t>I</w:t>
      </w:r>
      <w:r w:rsidR="00BF2330">
        <w:rPr>
          <w:lang w:val="en-GB"/>
        </w:rPr>
        <w:t>/CQI/LI)</w:t>
      </w:r>
      <w:r w:rsidR="005F4E5A">
        <w:rPr>
          <w:lang w:val="en-GB"/>
        </w:rPr>
        <w:t xml:space="preserve">, legacy UCI parameters can be reused with </w:t>
      </w:r>
      <w:r w:rsidR="00AB3EFA">
        <w:rPr>
          <w:lang w:val="en-GB"/>
        </w:rPr>
        <w:t xml:space="preserve">placing of the UCI components in part 1 CSI and part 2 CSI according to the legacy specification. </w:t>
      </w:r>
    </w:p>
    <w:p w14:paraId="7C20329D" w14:textId="77777777" w:rsidR="00F3203E" w:rsidRDefault="00F3203E" w:rsidP="00F3203E">
      <w:pPr>
        <w:pStyle w:val="3GPPText"/>
        <w:rPr>
          <w:lang w:val="en-GB"/>
        </w:rPr>
      </w:pPr>
      <w:r w:rsidRPr="00077195">
        <w:rPr>
          <w:b/>
          <w:bCs/>
          <w:i/>
          <w:iCs/>
          <w:lang w:val="en-GB"/>
        </w:rPr>
        <w:t>Proposal 7</w:t>
      </w:r>
      <w:r>
        <w:rPr>
          <w:lang w:val="en-GB"/>
        </w:rPr>
        <w:t xml:space="preserve">: </w:t>
      </w:r>
    </w:p>
    <w:p w14:paraId="7A42A013" w14:textId="77777777" w:rsidR="00F3203E" w:rsidRPr="003A02D6" w:rsidRDefault="00F3203E" w:rsidP="00F3203E">
      <w:pPr>
        <w:pStyle w:val="3GPPText"/>
        <w:numPr>
          <w:ilvl w:val="0"/>
          <w:numId w:val="39"/>
        </w:numPr>
        <w:rPr>
          <w:i/>
          <w:iCs/>
          <w:lang w:val="en-GB"/>
        </w:rPr>
      </w:pPr>
      <w:r w:rsidRPr="003A02D6">
        <w:rPr>
          <w:i/>
          <w:iCs/>
          <w:lang w:val="en-GB"/>
        </w:rPr>
        <w:t>For the Rel-19 CRI-based CSI refinement for up to 128 CSI-RS ports, support the following UCI parameters reporting in CSI part 1 and CSI part 2:</w:t>
      </w:r>
    </w:p>
    <w:p w14:paraId="69040098" w14:textId="77777777" w:rsidR="00F3203E" w:rsidRPr="003A02D6" w:rsidRDefault="00F3203E" w:rsidP="00F3203E">
      <w:pPr>
        <w:pStyle w:val="3GPPText"/>
        <w:numPr>
          <w:ilvl w:val="1"/>
          <w:numId w:val="39"/>
        </w:numPr>
        <w:rPr>
          <w:i/>
          <w:iCs/>
          <w:lang w:val="en-GB"/>
        </w:rPr>
      </w:pPr>
      <w:r w:rsidRPr="003A02D6">
        <w:rPr>
          <w:i/>
          <w:iCs/>
          <w:lang w:val="en-GB"/>
        </w:rPr>
        <w:t>CSI part 1: CRI, RI, CQI values for 1</w:t>
      </w:r>
      <w:r w:rsidRPr="003A02D6">
        <w:rPr>
          <w:i/>
          <w:iCs/>
          <w:vertAlign w:val="superscript"/>
          <w:lang w:val="en-GB"/>
        </w:rPr>
        <w:t>st</w:t>
      </w:r>
      <w:r w:rsidRPr="003A02D6">
        <w:rPr>
          <w:i/>
          <w:iCs/>
          <w:lang w:val="en-GB"/>
        </w:rPr>
        <w:t xml:space="preserve"> CW.</w:t>
      </w:r>
    </w:p>
    <w:p w14:paraId="5997C59F" w14:textId="77777777" w:rsidR="00F3203E" w:rsidRPr="003A02D6" w:rsidRDefault="00F3203E" w:rsidP="00F3203E">
      <w:pPr>
        <w:pStyle w:val="3GPPText"/>
        <w:numPr>
          <w:ilvl w:val="1"/>
          <w:numId w:val="39"/>
        </w:numPr>
        <w:rPr>
          <w:i/>
          <w:iCs/>
          <w:lang w:val="en-GB"/>
        </w:rPr>
      </w:pPr>
      <w:r w:rsidRPr="003A02D6">
        <w:rPr>
          <w:i/>
          <w:iCs/>
          <w:lang w:val="en-GB"/>
        </w:rPr>
        <w:t>CSI part 2: PMI, LI, CQI values for 2</w:t>
      </w:r>
      <w:r w:rsidRPr="003A02D6">
        <w:rPr>
          <w:i/>
          <w:iCs/>
          <w:vertAlign w:val="superscript"/>
          <w:lang w:val="en-GB"/>
        </w:rPr>
        <w:t>nd</w:t>
      </w:r>
      <w:r w:rsidRPr="003A02D6">
        <w:rPr>
          <w:i/>
          <w:iCs/>
          <w:lang w:val="en-GB"/>
        </w:rPr>
        <w:t xml:space="preserve"> CW.</w:t>
      </w:r>
    </w:p>
    <w:p w14:paraId="538D6E68" w14:textId="29342D95" w:rsidR="00E31CA8" w:rsidRDefault="00E31CA8" w:rsidP="006B19A7">
      <w:pPr>
        <w:pStyle w:val="3GPPText"/>
        <w:rPr>
          <w:szCs w:val="22"/>
        </w:rPr>
      </w:pPr>
      <w:r>
        <w:rPr>
          <w:szCs w:val="22"/>
        </w:rPr>
        <w:t xml:space="preserve">One corner case which needs to be considered for the CRI reporting is reporting of out-of-range CQI values. In some cases (e.g., channel with dominant </w:t>
      </w:r>
      <w:proofErr w:type="spellStart"/>
      <w:r>
        <w:rPr>
          <w:szCs w:val="22"/>
        </w:rPr>
        <w:t>LoS</w:t>
      </w:r>
      <w:proofErr w:type="spellEnd"/>
      <w:r>
        <w:rPr>
          <w:szCs w:val="22"/>
        </w:rPr>
        <w:t xml:space="preserve"> ray), scheduling of a UE for an analog beam which corresponds to the reported out-of-range CQI does not make sense. Since CQI value is reported in the CSI part 1, we propose to </w:t>
      </w:r>
      <w:r>
        <w:rPr>
          <w:szCs w:val="22"/>
        </w:rPr>
        <w:lastRenderedPageBreak/>
        <w:t xml:space="preserve">consider dropping of CSI part 2 for a CRI value </w:t>
      </w:r>
      <w:r w:rsidR="00673C11">
        <w:rPr>
          <w:szCs w:val="22"/>
        </w:rPr>
        <w:t xml:space="preserve">corresponding to </w:t>
      </w:r>
      <w:r>
        <w:rPr>
          <w:szCs w:val="22"/>
        </w:rPr>
        <w:t>out-of-range wideband CQI value reported in the CSI part 1.</w:t>
      </w:r>
    </w:p>
    <w:p w14:paraId="54952069" w14:textId="3798DE81" w:rsidR="00F3203E" w:rsidRDefault="00F3203E" w:rsidP="00F3203E">
      <w:pPr>
        <w:pStyle w:val="3GPPText"/>
        <w:rPr>
          <w:lang w:val="en-GB"/>
        </w:rPr>
      </w:pPr>
      <w:r w:rsidRPr="00077195">
        <w:rPr>
          <w:b/>
          <w:bCs/>
          <w:i/>
          <w:iCs/>
          <w:lang w:val="en-GB"/>
        </w:rPr>
        <w:t xml:space="preserve">Proposal </w:t>
      </w:r>
      <w:r w:rsidR="00B0239F">
        <w:rPr>
          <w:b/>
          <w:bCs/>
          <w:i/>
          <w:iCs/>
          <w:lang w:val="en-GB"/>
        </w:rPr>
        <w:t>8</w:t>
      </w:r>
      <w:r>
        <w:rPr>
          <w:lang w:val="en-GB"/>
        </w:rPr>
        <w:t xml:space="preserve">: </w:t>
      </w:r>
    </w:p>
    <w:p w14:paraId="30DA47EF" w14:textId="1F3D2338" w:rsidR="00C040AC" w:rsidRPr="00094165" w:rsidRDefault="003A02D6" w:rsidP="00085251">
      <w:pPr>
        <w:pStyle w:val="ListParagraph"/>
        <w:numPr>
          <w:ilvl w:val="0"/>
          <w:numId w:val="39"/>
        </w:numPr>
        <w:rPr>
          <w:lang w:val="en-IE"/>
        </w:rPr>
      </w:pPr>
      <w:r>
        <w:rPr>
          <w:rFonts w:ascii="Times New Roman" w:eastAsia="SimSun" w:hAnsi="Times New Roman"/>
          <w:i/>
          <w:iCs/>
          <w:szCs w:val="20"/>
          <w:lang w:val="en-GB"/>
        </w:rPr>
        <w:t>Support</w:t>
      </w:r>
      <w:r w:rsidRPr="003A02D6">
        <w:rPr>
          <w:rFonts w:ascii="Times New Roman" w:eastAsia="SimSun" w:hAnsi="Times New Roman"/>
          <w:i/>
          <w:iCs/>
          <w:szCs w:val="20"/>
          <w:lang w:val="en-GB"/>
        </w:rPr>
        <w:t xml:space="preserve"> dropping of CSI part 2</w:t>
      </w:r>
      <w:r w:rsidR="00E16A74">
        <w:rPr>
          <w:rFonts w:ascii="Times New Roman" w:eastAsia="SimSun" w:hAnsi="Times New Roman"/>
          <w:i/>
          <w:iCs/>
          <w:szCs w:val="20"/>
          <w:lang w:val="en-GB"/>
        </w:rPr>
        <w:t xml:space="preserve"> (PMI, LI, </w:t>
      </w:r>
      <w:r w:rsidR="00E16A74" w:rsidRPr="00E16A74">
        <w:rPr>
          <w:rFonts w:ascii="Times New Roman" w:eastAsia="SimSun" w:hAnsi="Times New Roman"/>
          <w:i/>
          <w:iCs/>
          <w:szCs w:val="20"/>
          <w:lang w:val="en-GB"/>
        </w:rPr>
        <w:t>CQI values for 2nd CW</w:t>
      </w:r>
      <w:r w:rsidR="00E16A74">
        <w:rPr>
          <w:rFonts w:ascii="Times New Roman" w:eastAsia="SimSun" w:hAnsi="Times New Roman"/>
          <w:i/>
          <w:iCs/>
          <w:szCs w:val="20"/>
          <w:lang w:val="en-GB"/>
        </w:rPr>
        <w:t>)</w:t>
      </w:r>
      <w:r w:rsidRPr="003A02D6">
        <w:rPr>
          <w:rFonts w:ascii="Times New Roman" w:eastAsia="SimSun" w:hAnsi="Times New Roman"/>
          <w:i/>
          <w:iCs/>
          <w:szCs w:val="20"/>
          <w:lang w:val="en-GB"/>
        </w:rPr>
        <w:t xml:space="preserve"> for a CRI value corresponding to out-of-range wideband CQI value reported in the CSI part 1.</w:t>
      </w:r>
    </w:p>
    <w:p w14:paraId="6B2BF95A" w14:textId="185DFBA7" w:rsidR="00BA70EE" w:rsidRDefault="00BE7D0F" w:rsidP="00BA70EE">
      <w:pPr>
        <w:spacing w:before="120"/>
        <w:jc w:val="both"/>
        <w:rPr>
          <w:sz w:val="22"/>
          <w:szCs w:val="22"/>
          <w:lang w:val="en-IE"/>
        </w:rPr>
      </w:pPr>
      <w:r>
        <w:rPr>
          <w:sz w:val="22"/>
          <w:szCs w:val="22"/>
          <w:lang w:val="en-IE"/>
        </w:rPr>
        <w:t xml:space="preserve">NR specification supports </w:t>
      </w:r>
      <w:r w:rsidR="00EA68E4">
        <w:rPr>
          <w:sz w:val="22"/>
          <w:szCs w:val="22"/>
          <w:lang w:val="en-IE"/>
        </w:rPr>
        <w:t xml:space="preserve">partial UCI omission mechanism </w:t>
      </w:r>
      <w:r w:rsidR="00005159">
        <w:rPr>
          <w:sz w:val="22"/>
          <w:szCs w:val="22"/>
          <w:lang w:val="en-IE"/>
        </w:rPr>
        <w:t>for t</w:t>
      </w:r>
      <w:r w:rsidR="0033345C">
        <w:rPr>
          <w:sz w:val="22"/>
          <w:szCs w:val="22"/>
          <w:lang w:val="en-IE"/>
        </w:rPr>
        <w:t xml:space="preserve">he case </w:t>
      </w:r>
      <w:r w:rsidR="00346868">
        <w:rPr>
          <w:sz w:val="22"/>
          <w:szCs w:val="22"/>
          <w:lang w:val="en-IE"/>
        </w:rPr>
        <w:t xml:space="preserve">of CSI payload size </w:t>
      </w:r>
      <w:r w:rsidR="0052713B">
        <w:rPr>
          <w:sz w:val="22"/>
          <w:szCs w:val="22"/>
          <w:lang w:val="en-IE"/>
        </w:rPr>
        <w:t xml:space="preserve">exceeding </w:t>
      </w:r>
      <w:r w:rsidR="00C37225">
        <w:rPr>
          <w:sz w:val="22"/>
          <w:szCs w:val="22"/>
          <w:lang w:val="en-IE"/>
        </w:rPr>
        <w:t xml:space="preserve">UCI </w:t>
      </w:r>
      <w:r w:rsidR="00B56F0B">
        <w:rPr>
          <w:sz w:val="22"/>
          <w:szCs w:val="22"/>
          <w:lang w:val="en-IE"/>
        </w:rPr>
        <w:t xml:space="preserve">container size. </w:t>
      </w:r>
      <w:r w:rsidR="00516BAB">
        <w:rPr>
          <w:sz w:val="22"/>
          <w:szCs w:val="22"/>
          <w:lang w:val="en-IE"/>
        </w:rPr>
        <w:t>CSI bitfields are divided in groups</w:t>
      </w:r>
      <w:r w:rsidR="00D471B3">
        <w:rPr>
          <w:sz w:val="22"/>
          <w:szCs w:val="22"/>
          <w:lang w:val="en-IE"/>
        </w:rPr>
        <w:t xml:space="preserve"> with assigned priority, where </w:t>
      </w:r>
      <w:r w:rsidR="00F233D2">
        <w:rPr>
          <w:sz w:val="22"/>
          <w:szCs w:val="22"/>
          <w:lang w:val="en-IE"/>
        </w:rPr>
        <w:t>CSI bitfield</w:t>
      </w:r>
      <w:r w:rsidR="003103FD">
        <w:rPr>
          <w:sz w:val="22"/>
          <w:szCs w:val="22"/>
          <w:lang w:val="en-IE"/>
        </w:rPr>
        <w:t xml:space="preserve"> groups</w:t>
      </w:r>
      <w:r w:rsidR="00F233D2">
        <w:rPr>
          <w:sz w:val="22"/>
          <w:szCs w:val="22"/>
          <w:lang w:val="en-IE"/>
        </w:rPr>
        <w:t xml:space="preserve"> with lower priority are dropped </w:t>
      </w:r>
      <w:r w:rsidR="00A01D39">
        <w:rPr>
          <w:sz w:val="22"/>
          <w:szCs w:val="22"/>
          <w:lang w:val="en-IE"/>
        </w:rPr>
        <w:t xml:space="preserve">in the event of partial UCI omission. </w:t>
      </w:r>
      <w:r w:rsidR="006E6F58">
        <w:rPr>
          <w:sz w:val="22"/>
          <w:szCs w:val="22"/>
          <w:lang w:val="en-IE"/>
        </w:rPr>
        <w:t xml:space="preserve">For the reporting of multiple </w:t>
      </w:r>
      <w:r w:rsidR="006E6F58" w:rsidRPr="006E6F58">
        <w:rPr>
          <w:sz w:val="22"/>
          <w:szCs w:val="22"/>
          <w:lang w:val="en-IE"/>
        </w:rPr>
        <w:t xml:space="preserve">(CRI, RI, PMI, CQI) </w:t>
      </w:r>
      <w:r w:rsidR="006E6F58">
        <w:rPr>
          <w:sz w:val="22"/>
          <w:szCs w:val="22"/>
          <w:lang w:val="en-IE"/>
        </w:rPr>
        <w:t>in</w:t>
      </w:r>
      <w:r w:rsidR="006E6F58" w:rsidRPr="006E6F58">
        <w:rPr>
          <w:sz w:val="22"/>
          <w:szCs w:val="22"/>
          <w:lang w:val="en-IE"/>
        </w:rPr>
        <w:t xml:space="preserve"> a single CSI report</w:t>
      </w:r>
      <w:r w:rsidR="006E6F58">
        <w:rPr>
          <w:sz w:val="22"/>
          <w:szCs w:val="22"/>
          <w:lang w:val="en-IE"/>
        </w:rPr>
        <w:t xml:space="preserve">, </w:t>
      </w:r>
      <w:r w:rsidR="008E4120">
        <w:rPr>
          <w:sz w:val="22"/>
          <w:szCs w:val="22"/>
          <w:lang w:val="en-IE"/>
        </w:rPr>
        <w:t xml:space="preserve">it is obvious that CSI information corresponding to the </w:t>
      </w:r>
      <w:r w:rsidR="00353F63">
        <w:rPr>
          <w:sz w:val="22"/>
          <w:szCs w:val="22"/>
          <w:lang w:val="en-IE"/>
        </w:rPr>
        <w:t>lar</w:t>
      </w:r>
      <w:r w:rsidR="006D00C3">
        <w:rPr>
          <w:sz w:val="22"/>
          <w:szCs w:val="22"/>
          <w:lang w:val="en-IE"/>
        </w:rPr>
        <w:t>ger channel capacity</w:t>
      </w:r>
      <w:r w:rsidR="005C442B">
        <w:rPr>
          <w:sz w:val="22"/>
          <w:szCs w:val="22"/>
          <w:lang w:val="en-IE"/>
        </w:rPr>
        <w:t xml:space="preserve"> has more importance</w:t>
      </w:r>
      <w:r w:rsidR="00C94FE3">
        <w:rPr>
          <w:sz w:val="22"/>
          <w:szCs w:val="22"/>
          <w:lang w:val="en-IE"/>
        </w:rPr>
        <w:t xml:space="preserve">. Given that </w:t>
      </w:r>
      <w:r w:rsidR="00586BB0">
        <w:rPr>
          <w:sz w:val="22"/>
          <w:szCs w:val="22"/>
          <w:lang w:val="en-IE"/>
        </w:rPr>
        <w:t xml:space="preserve">RI and </w:t>
      </w:r>
      <w:r w:rsidR="00674BF9">
        <w:rPr>
          <w:sz w:val="22"/>
          <w:szCs w:val="22"/>
          <w:lang w:val="en-IE"/>
        </w:rPr>
        <w:t>wideband</w:t>
      </w:r>
      <w:r w:rsidR="00681174">
        <w:rPr>
          <w:sz w:val="22"/>
          <w:szCs w:val="22"/>
          <w:lang w:val="en-IE"/>
        </w:rPr>
        <w:t xml:space="preserve"> CQI</w:t>
      </w:r>
      <w:r w:rsidR="00891B20">
        <w:rPr>
          <w:sz w:val="22"/>
          <w:szCs w:val="22"/>
          <w:lang w:val="en-IE"/>
        </w:rPr>
        <w:t xml:space="preserve"> for the fi</w:t>
      </w:r>
      <w:r w:rsidR="0058011B">
        <w:rPr>
          <w:sz w:val="22"/>
          <w:szCs w:val="22"/>
          <w:lang w:val="en-IE"/>
        </w:rPr>
        <w:t>r</w:t>
      </w:r>
      <w:r w:rsidR="00891B20">
        <w:rPr>
          <w:sz w:val="22"/>
          <w:szCs w:val="22"/>
          <w:lang w:val="en-IE"/>
        </w:rPr>
        <w:t xml:space="preserve">st </w:t>
      </w:r>
      <w:r w:rsidR="000750BE">
        <w:rPr>
          <w:sz w:val="22"/>
          <w:szCs w:val="22"/>
          <w:lang w:val="en-IE"/>
        </w:rPr>
        <w:t>CW</w:t>
      </w:r>
      <w:r w:rsidR="00891B20">
        <w:rPr>
          <w:sz w:val="22"/>
          <w:szCs w:val="22"/>
          <w:lang w:val="en-IE"/>
        </w:rPr>
        <w:t xml:space="preserve"> </w:t>
      </w:r>
      <w:r w:rsidR="00300B0A">
        <w:rPr>
          <w:sz w:val="22"/>
          <w:szCs w:val="22"/>
          <w:lang w:val="en-IE"/>
        </w:rPr>
        <w:t>are</w:t>
      </w:r>
      <w:r w:rsidR="00674BF9">
        <w:rPr>
          <w:sz w:val="22"/>
          <w:szCs w:val="22"/>
          <w:lang w:val="en-IE"/>
        </w:rPr>
        <w:t xml:space="preserve"> reported in CSI part 1, it is possible to sort </w:t>
      </w:r>
      <w:r w:rsidR="008A2E93">
        <w:rPr>
          <w:sz w:val="22"/>
          <w:szCs w:val="22"/>
          <w:lang w:val="en-IE"/>
        </w:rPr>
        <w:t xml:space="preserve">PMI and </w:t>
      </w:r>
      <w:r w:rsidR="00044C73">
        <w:rPr>
          <w:sz w:val="22"/>
          <w:szCs w:val="22"/>
          <w:lang w:val="en-IE"/>
        </w:rPr>
        <w:t xml:space="preserve">CQI for the second </w:t>
      </w:r>
      <w:r w:rsidR="000750BE">
        <w:rPr>
          <w:sz w:val="22"/>
          <w:szCs w:val="22"/>
          <w:lang w:val="en-IE"/>
        </w:rPr>
        <w:t>CW</w:t>
      </w:r>
      <w:r w:rsidR="00044C73">
        <w:rPr>
          <w:sz w:val="22"/>
          <w:szCs w:val="22"/>
          <w:lang w:val="en-IE"/>
        </w:rPr>
        <w:t xml:space="preserve"> based on </w:t>
      </w:r>
      <w:r w:rsidR="00BA7E19">
        <w:rPr>
          <w:sz w:val="22"/>
          <w:szCs w:val="22"/>
          <w:lang w:val="en-IE"/>
        </w:rPr>
        <w:t xml:space="preserve">channel capacity estimated from the RI and wideband CQI for the first CW. </w:t>
      </w:r>
      <w:r w:rsidR="00E740AF">
        <w:rPr>
          <w:sz w:val="22"/>
          <w:szCs w:val="22"/>
          <w:lang w:val="en-IE"/>
        </w:rPr>
        <w:t xml:space="preserve">The following equation can be used to calculate priority associated with </w:t>
      </w:r>
      <w:r w:rsidR="00E740AF" w:rsidRPr="00B73855">
        <w:rPr>
          <w:i/>
          <w:iCs/>
          <w:sz w:val="22"/>
          <w:szCs w:val="22"/>
          <w:lang w:val="en-IE"/>
        </w:rPr>
        <w:t>k</w:t>
      </w:r>
      <w:r w:rsidR="00E740AF" w:rsidRPr="00B73855">
        <w:rPr>
          <w:sz w:val="22"/>
          <w:szCs w:val="22"/>
          <w:vertAlign w:val="superscript"/>
          <w:lang w:val="en-IE"/>
        </w:rPr>
        <w:t>th</w:t>
      </w:r>
      <w:r w:rsidR="00E740AF">
        <w:rPr>
          <w:sz w:val="22"/>
          <w:szCs w:val="22"/>
          <w:lang w:val="en-IE"/>
        </w:rPr>
        <w:t xml:space="preserve"> reported CRI value</w:t>
      </w:r>
      <w:r w:rsidR="00A6094A">
        <w:rPr>
          <w:sz w:val="22"/>
          <w:szCs w:val="22"/>
          <w:lang w:val="en-IE"/>
        </w:rPr>
        <w:t xml:space="preserve">, for </w:t>
      </w:r>
      <w:r w:rsidR="00A6094A" w:rsidRPr="00B73855">
        <w:rPr>
          <w:i/>
          <w:iCs/>
          <w:sz w:val="22"/>
          <w:szCs w:val="22"/>
          <w:lang w:val="en-IE"/>
        </w:rPr>
        <w:t>k</w:t>
      </w:r>
      <w:r w:rsidR="00E713D1">
        <w:rPr>
          <w:sz w:val="22"/>
          <w:szCs w:val="22"/>
          <w:lang w:val="en-IE"/>
        </w:rPr>
        <w:t> </w:t>
      </w:r>
      <w:r w:rsidR="00A6094A">
        <w:rPr>
          <w:sz w:val="22"/>
          <w:szCs w:val="22"/>
          <w:lang w:val="en-IE"/>
        </w:rPr>
        <w:t>=</w:t>
      </w:r>
      <w:r w:rsidR="00E713D1">
        <w:rPr>
          <w:sz w:val="22"/>
          <w:szCs w:val="22"/>
          <w:lang w:val="en-IE"/>
        </w:rPr>
        <w:t> </w:t>
      </w:r>
      <w:r w:rsidR="00A6094A">
        <w:rPr>
          <w:sz w:val="22"/>
          <w:szCs w:val="22"/>
          <w:lang w:val="en-IE"/>
        </w:rPr>
        <w:t>1,</w:t>
      </w:r>
      <w:r w:rsidR="00E713D1">
        <w:rPr>
          <w:sz w:val="22"/>
          <w:szCs w:val="22"/>
          <w:lang w:val="en-IE"/>
        </w:rPr>
        <w:t> </w:t>
      </w:r>
      <w:r w:rsidR="00A6094A">
        <w:rPr>
          <w:sz w:val="22"/>
          <w:szCs w:val="22"/>
          <w:lang w:val="en-IE"/>
        </w:rPr>
        <w:t>2,</w:t>
      </w:r>
      <w:r w:rsidR="00581F4A">
        <w:rPr>
          <w:sz w:val="22"/>
          <w:szCs w:val="22"/>
          <w:lang w:val="en-IE"/>
        </w:rPr>
        <w:t xml:space="preserve"> </w:t>
      </w:r>
      <w:r w:rsidR="00A6094A">
        <w:rPr>
          <w:sz w:val="22"/>
          <w:szCs w:val="22"/>
          <w:lang w:val="en-IE"/>
        </w:rPr>
        <w:t>…,</w:t>
      </w:r>
      <w:r w:rsidR="00E713D1">
        <w:rPr>
          <w:sz w:val="22"/>
          <w:szCs w:val="22"/>
          <w:lang w:val="en-IE"/>
        </w:rPr>
        <w:t> </w:t>
      </w:r>
      <w:r w:rsidR="00A6094A">
        <w:rPr>
          <w:sz w:val="22"/>
          <w:szCs w:val="22"/>
          <w:lang w:val="en-IE"/>
        </w:rPr>
        <w:t>M</w:t>
      </w:r>
      <w:r w:rsidR="00395409">
        <w:rPr>
          <w:sz w:val="22"/>
          <w:szCs w:val="22"/>
          <w:lang w:val="en-IE"/>
        </w:rPr>
        <w:t>:</w:t>
      </w:r>
    </w:p>
    <w:p w14:paraId="2B5C6313" w14:textId="7F6743B9" w:rsidR="000B7774" w:rsidRDefault="000B7774" w:rsidP="00B73855">
      <w:pPr>
        <w:spacing w:before="120"/>
        <w:jc w:val="center"/>
        <w:rPr>
          <w:sz w:val="22"/>
          <w:szCs w:val="22"/>
          <w:lang w:val="en-IE"/>
        </w:rPr>
      </w:pPr>
      <w:r>
        <w:rPr>
          <w:sz w:val="22"/>
          <w:szCs w:val="22"/>
          <w:lang w:val="en-IE"/>
        </w:rPr>
        <w:t>Priority(</w:t>
      </w:r>
      <w:r w:rsidR="006B76A5" w:rsidRPr="00A37111">
        <w:rPr>
          <w:i/>
          <w:iCs/>
          <w:sz w:val="22"/>
          <w:szCs w:val="22"/>
          <w:lang w:val="en-IE"/>
        </w:rPr>
        <w:t>k</w:t>
      </w:r>
      <w:r>
        <w:rPr>
          <w:sz w:val="22"/>
          <w:szCs w:val="22"/>
          <w:lang w:val="en-IE"/>
        </w:rPr>
        <w:t>)</w:t>
      </w:r>
      <w:r w:rsidR="001B5866">
        <w:rPr>
          <w:sz w:val="22"/>
          <w:szCs w:val="22"/>
          <w:lang w:val="en-IE"/>
        </w:rPr>
        <w:t xml:space="preserve"> = </w:t>
      </w:r>
      <w:r w:rsidR="00225DB6">
        <w:rPr>
          <w:sz w:val="22"/>
          <w:szCs w:val="22"/>
          <w:lang w:val="en-IE"/>
        </w:rPr>
        <w:t>2</w:t>
      </w:r>
      <w:r w:rsidR="00BB5EFE">
        <w:rPr>
          <w:sz w:val="22"/>
          <w:szCs w:val="22"/>
          <w:lang w:val="en-IE"/>
        </w:rPr>
        <w:t>00·</w:t>
      </w:r>
      <w:r w:rsidR="004B2596" w:rsidRPr="00AA0696">
        <w:rPr>
          <w:sz w:val="22"/>
          <w:szCs w:val="22"/>
          <w:lang w:val="en-IE"/>
        </w:rPr>
        <w:t>S</w:t>
      </w:r>
      <w:r w:rsidR="003B3D95" w:rsidRPr="00AA0696">
        <w:rPr>
          <w:sz w:val="22"/>
          <w:szCs w:val="22"/>
          <w:lang w:val="en-IE"/>
        </w:rPr>
        <w:t>E</w:t>
      </w:r>
      <w:r w:rsidR="003B3D95">
        <w:rPr>
          <w:sz w:val="22"/>
          <w:szCs w:val="22"/>
          <w:lang w:val="en-IE"/>
        </w:rPr>
        <w:t>(</w:t>
      </w:r>
      <w:proofErr w:type="spellStart"/>
      <w:r w:rsidR="0068132E">
        <w:rPr>
          <w:sz w:val="22"/>
          <w:szCs w:val="22"/>
          <w:lang w:val="en-IE"/>
        </w:rPr>
        <w:t>WB_</w:t>
      </w:r>
      <w:proofErr w:type="gramStart"/>
      <w:r w:rsidR="0068132E">
        <w:rPr>
          <w:sz w:val="22"/>
          <w:szCs w:val="22"/>
          <w:lang w:val="en-IE"/>
        </w:rPr>
        <w:t>CQI</w:t>
      </w:r>
      <w:r w:rsidR="0068132E" w:rsidRPr="00A37111">
        <w:rPr>
          <w:i/>
          <w:iCs/>
          <w:sz w:val="22"/>
          <w:szCs w:val="22"/>
          <w:vertAlign w:val="subscript"/>
          <w:lang w:val="en-IE"/>
        </w:rPr>
        <w:t>k</w:t>
      </w:r>
      <w:proofErr w:type="spellEnd"/>
      <w:r w:rsidR="003B3D95">
        <w:rPr>
          <w:sz w:val="22"/>
          <w:szCs w:val="22"/>
          <w:lang w:val="en-IE"/>
        </w:rPr>
        <w:t>)</w:t>
      </w:r>
      <w:r w:rsidR="004B2596">
        <w:rPr>
          <w:sz w:val="22"/>
          <w:szCs w:val="22"/>
          <w:lang w:val="en-IE"/>
        </w:rPr>
        <w:t>·</w:t>
      </w:r>
      <w:proofErr w:type="spellStart"/>
      <w:proofErr w:type="gramEnd"/>
      <w:r w:rsidR="004B2596">
        <w:rPr>
          <w:sz w:val="22"/>
          <w:szCs w:val="22"/>
          <w:lang w:val="en-IE"/>
        </w:rPr>
        <w:t>RI</w:t>
      </w:r>
      <w:r w:rsidR="0068132E" w:rsidRPr="00A37111">
        <w:rPr>
          <w:i/>
          <w:iCs/>
          <w:sz w:val="22"/>
          <w:szCs w:val="22"/>
          <w:vertAlign w:val="subscript"/>
          <w:lang w:val="en-IE"/>
        </w:rPr>
        <w:t>k</w:t>
      </w:r>
      <w:proofErr w:type="spellEnd"/>
      <w:r w:rsidR="00EE0394">
        <w:rPr>
          <w:sz w:val="22"/>
          <w:szCs w:val="22"/>
          <w:lang w:val="en-IE"/>
        </w:rPr>
        <w:t xml:space="preserve"> + </w:t>
      </w:r>
      <w:proofErr w:type="spellStart"/>
      <w:r w:rsidR="0003379E">
        <w:rPr>
          <w:sz w:val="22"/>
          <w:szCs w:val="22"/>
          <w:lang w:val="en-IE"/>
        </w:rPr>
        <w:t>ID</w:t>
      </w:r>
      <w:r w:rsidR="00EE0394" w:rsidRPr="00A37111">
        <w:rPr>
          <w:i/>
          <w:iCs/>
          <w:sz w:val="22"/>
          <w:szCs w:val="22"/>
          <w:vertAlign w:val="subscript"/>
          <w:lang w:val="en-IE"/>
        </w:rPr>
        <w:t>k</w:t>
      </w:r>
      <w:proofErr w:type="spellEnd"/>
      <w:r w:rsidR="00644C25" w:rsidRPr="00A37111">
        <w:rPr>
          <w:sz w:val="22"/>
          <w:szCs w:val="22"/>
          <w:lang w:val="en-IE"/>
        </w:rPr>
        <w:t>,</w:t>
      </w:r>
    </w:p>
    <w:p w14:paraId="544A5B74" w14:textId="5D4EC33A" w:rsidR="00395409" w:rsidRDefault="00395409" w:rsidP="004727C6">
      <w:pPr>
        <w:spacing w:before="120"/>
        <w:jc w:val="both"/>
        <w:rPr>
          <w:sz w:val="22"/>
          <w:szCs w:val="22"/>
          <w:lang w:val="en-IE"/>
        </w:rPr>
      </w:pPr>
      <w:r>
        <w:rPr>
          <w:sz w:val="22"/>
          <w:szCs w:val="22"/>
          <w:lang w:val="en-IE"/>
        </w:rPr>
        <w:t xml:space="preserve">where </w:t>
      </w:r>
      <w:proofErr w:type="spellStart"/>
      <w:r w:rsidR="009264EB">
        <w:rPr>
          <w:sz w:val="22"/>
          <w:szCs w:val="22"/>
          <w:lang w:val="en-IE"/>
        </w:rPr>
        <w:t>WB_CQI</w:t>
      </w:r>
      <w:r w:rsidR="009264EB" w:rsidRPr="00A37111">
        <w:rPr>
          <w:i/>
          <w:iCs/>
          <w:sz w:val="22"/>
          <w:szCs w:val="22"/>
          <w:vertAlign w:val="subscript"/>
          <w:lang w:val="en-IE"/>
        </w:rPr>
        <w:t>k</w:t>
      </w:r>
      <w:proofErr w:type="spellEnd"/>
      <w:r w:rsidR="009264EB">
        <w:rPr>
          <w:sz w:val="22"/>
          <w:szCs w:val="22"/>
          <w:lang w:val="en-IE"/>
        </w:rPr>
        <w:t xml:space="preserve"> is </w:t>
      </w:r>
      <w:r w:rsidR="00A40FDD">
        <w:rPr>
          <w:sz w:val="22"/>
          <w:szCs w:val="22"/>
          <w:lang w:val="en-IE"/>
        </w:rPr>
        <w:t xml:space="preserve">wideband </w:t>
      </w:r>
      <w:r w:rsidR="00CA6623">
        <w:rPr>
          <w:sz w:val="22"/>
          <w:szCs w:val="22"/>
          <w:lang w:val="en-IE"/>
        </w:rPr>
        <w:t>CQI index for 1</w:t>
      </w:r>
      <w:r w:rsidR="00CA6623" w:rsidRPr="00A37111">
        <w:rPr>
          <w:sz w:val="22"/>
          <w:szCs w:val="22"/>
          <w:vertAlign w:val="superscript"/>
          <w:lang w:val="en-IE"/>
        </w:rPr>
        <w:t>st</w:t>
      </w:r>
      <w:r w:rsidR="00CA6623">
        <w:rPr>
          <w:sz w:val="22"/>
          <w:szCs w:val="22"/>
          <w:lang w:val="en-IE"/>
        </w:rPr>
        <w:t xml:space="preserve"> </w:t>
      </w:r>
      <w:r w:rsidR="000750BE">
        <w:rPr>
          <w:sz w:val="22"/>
          <w:szCs w:val="22"/>
          <w:lang w:val="en-IE"/>
        </w:rPr>
        <w:t>CW</w:t>
      </w:r>
      <w:r w:rsidR="00CA6623">
        <w:rPr>
          <w:sz w:val="22"/>
          <w:szCs w:val="22"/>
          <w:lang w:val="en-IE"/>
        </w:rPr>
        <w:t xml:space="preserve"> reported in CSI part 1</w:t>
      </w:r>
      <w:r w:rsidR="00A40FDD">
        <w:rPr>
          <w:sz w:val="22"/>
          <w:szCs w:val="22"/>
          <w:lang w:val="en-IE"/>
        </w:rPr>
        <w:t xml:space="preserve"> for </w:t>
      </w:r>
      <w:r w:rsidR="00A40FDD" w:rsidRPr="00A37111">
        <w:rPr>
          <w:i/>
          <w:iCs/>
          <w:sz w:val="22"/>
          <w:szCs w:val="22"/>
          <w:lang w:val="en-IE"/>
        </w:rPr>
        <w:t>k</w:t>
      </w:r>
      <w:r w:rsidR="00A40FDD" w:rsidRPr="00A37111">
        <w:rPr>
          <w:sz w:val="22"/>
          <w:szCs w:val="22"/>
          <w:vertAlign w:val="superscript"/>
          <w:lang w:val="en-IE"/>
        </w:rPr>
        <w:t>th</w:t>
      </w:r>
      <w:r w:rsidR="00A40FDD">
        <w:rPr>
          <w:sz w:val="22"/>
          <w:szCs w:val="22"/>
          <w:lang w:val="en-IE"/>
        </w:rPr>
        <w:t xml:space="preserve"> CRI</w:t>
      </w:r>
      <w:r w:rsidR="003359DE">
        <w:rPr>
          <w:sz w:val="22"/>
          <w:szCs w:val="22"/>
          <w:lang w:val="en-IE"/>
        </w:rPr>
        <w:t xml:space="preserve">, </w:t>
      </w:r>
      <w:proofErr w:type="spellStart"/>
      <w:r w:rsidR="00A40FDD">
        <w:rPr>
          <w:sz w:val="22"/>
          <w:szCs w:val="22"/>
          <w:lang w:val="en-IE"/>
        </w:rPr>
        <w:t>RI</w:t>
      </w:r>
      <w:r w:rsidR="00A40FDD" w:rsidRPr="00A37111">
        <w:rPr>
          <w:i/>
          <w:iCs/>
          <w:sz w:val="22"/>
          <w:szCs w:val="22"/>
          <w:vertAlign w:val="subscript"/>
          <w:lang w:val="en-IE"/>
        </w:rPr>
        <w:t>k</w:t>
      </w:r>
      <w:proofErr w:type="spellEnd"/>
      <w:r w:rsidR="00A40FDD">
        <w:rPr>
          <w:sz w:val="22"/>
          <w:szCs w:val="22"/>
          <w:lang w:val="en-IE"/>
        </w:rPr>
        <w:t xml:space="preserve"> is RI value reported in CSI part 1 for </w:t>
      </w:r>
      <w:r w:rsidR="00A40FDD" w:rsidRPr="00A37111">
        <w:rPr>
          <w:i/>
          <w:iCs/>
          <w:sz w:val="22"/>
          <w:szCs w:val="22"/>
          <w:lang w:val="en-IE"/>
        </w:rPr>
        <w:t>k</w:t>
      </w:r>
      <w:r w:rsidR="00A40FDD" w:rsidRPr="00A37111">
        <w:rPr>
          <w:sz w:val="22"/>
          <w:szCs w:val="22"/>
          <w:vertAlign w:val="superscript"/>
          <w:lang w:val="en-IE"/>
        </w:rPr>
        <w:t>th</w:t>
      </w:r>
      <w:r w:rsidR="00A40FDD">
        <w:rPr>
          <w:sz w:val="22"/>
          <w:szCs w:val="22"/>
          <w:lang w:val="en-IE"/>
        </w:rPr>
        <w:t xml:space="preserve"> CRI, </w:t>
      </w:r>
      <w:r w:rsidR="00031947">
        <w:rPr>
          <w:sz w:val="22"/>
          <w:szCs w:val="22"/>
          <w:lang w:val="en-IE"/>
        </w:rPr>
        <w:t>SE</w:t>
      </w:r>
      <w:r w:rsidR="004727C6">
        <w:rPr>
          <w:sz w:val="22"/>
          <w:szCs w:val="22"/>
          <w:lang w:val="en-IE"/>
        </w:rPr>
        <w:t>(</w:t>
      </w:r>
      <w:r w:rsidR="008D4069">
        <w:rPr>
          <w:sz w:val="22"/>
          <w:szCs w:val="22"/>
          <w:lang w:val="en-IE"/>
        </w:rPr>
        <w:t>CQI</w:t>
      </w:r>
      <w:r w:rsidR="004727C6">
        <w:rPr>
          <w:sz w:val="22"/>
          <w:szCs w:val="22"/>
          <w:lang w:val="en-IE"/>
        </w:rPr>
        <w:t>)</w:t>
      </w:r>
      <w:r w:rsidR="00031947">
        <w:rPr>
          <w:sz w:val="22"/>
          <w:szCs w:val="22"/>
          <w:lang w:val="en-IE"/>
        </w:rPr>
        <w:t xml:space="preserve"> is spectral efficiency</w:t>
      </w:r>
      <w:r w:rsidR="004727C6">
        <w:rPr>
          <w:sz w:val="22"/>
          <w:szCs w:val="22"/>
          <w:lang w:val="en-IE"/>
        </w:rPr>
        <w:t xml:space="preserve"> as a function of CQI </w:t>
      </w:r>
      <w:r w:rsidR="00A81F7D">
        <w:rPr>
          <w:sz w:val="22"/>
          <w:szCs w:val="22"/>
          <w:lang w:val="en-IE"/>
        </w:rPr>
        <w:t xml:space="preserve">index </w:t>
      </w:r>
      <w:r w:rsidR="004727C6">
        <w:rPr>
          <w:sz w:val="22"/>
          <w:szCs w:val="22"/>
          <w:lang w:val="en-IE"/>
        </w:rPr>
        <w:t>corresponding to efficiency row from the configured CQI table</w:t>
      </w:r>
      <w:r w:rsidR="001D15B9">
        <w:rPr>
          <w:sz w:val="22"/>
          <w:szCs w:val="22"/>
          <w:lang w:val="en-IE"/>
        </w:rPr>
        <w:t xml:space="preserve">, </w:t>
      </w:r>
      <w:proofErr w:type="spellStart"/>
      <w:r w:rsidR="001D15B9">
        <w:rPr>
          <w:sz w:val="22"/>
          <w:szCs w:val="22"/>
          <w:lang w:val="en-IE"/>
        </w:rPr>
        <w:t>ID</w:t>
      </w:r>
      <w:r w:rsidR="001D15B9" w:rsidRPr="00A37111">
        <w:rPr>
          <w:i/>
          <w:iCs/>
          <w:sz w:val="22"/>
          <w:szCs w:val="22"/>
          <w:vertAlign w:val="subscript"/>
          <w:lang w:val="en-IE"/>
        </w:rPr>
        <w:t>k</w:t>
      </w:r>
      <w:proofErr w:type="spellEnd"/>
      <w:r w:rsidR="001D15B9">
        <w:rPr>
          <w:sz w:val="22"/>
          <w:szCs w:val="22"/>
          <w:lang w:val="en-IE"/>
        </w:rPr>
        <w:t xml:space="preserve"> is </w:t>
      </w:r>
      <w:r w:rsidR="009420DA">
        <w:rPr>
          <w:sz w:val="22"/>
          <w:szCs w:val="22"/>
          <w:lang w:val="en-IE"/>
        </w:rPr>
        <w:t xml:space="preserve">the ID corresponding to the CSI-RS resource selected by the </w:t>
      </w:r>
      <w:r w:rsidR="009420DA" w:rsidRPr="00A37111">
        <w:rPr>
          <w:i/>
          <w:iCs/>
          <w:sz w:val="22"/>
          <w:szCs w:val="22"/>
          <w:lang w:val="en-IE"/>
        </w:rPr>
        <w:t>k</w:t>
      </w:r>
      <w:r w:rsidR="009420DA" w:rsidRPr="00A37111">
        <w:rPr>
          <w:sz w:val="22"/>
          <w:szCs w:val="22"/>
          <w:vertAlign w:val="superscript"/>
          <w:lang w:val="en-IE"/>
        </w:rPr>
        <w:t>th</w:t>
      </w:r>
      <w:r w:rsidR="009420DA">
        <w:rPr>
          <w:sz w:val="22"/>
          <w:szCs w:val="22"/>
          <w:lang w:val="en-IE"/>
        </w:rPr>
        <w:t xml:space="preserve"> CRI</w:t>
      </w:r>
      <w:r w:rsidR="00CC66F9">
        <w:rPr>
          <w:sz w:val="22"/>
          <w:szCs w:val="22"/>
          <w:lang w:val="en-IE"/>
        </w:rPr>
        <w:t xml:space="preserve"> (</w:t>
      </w:r>
      <w:proofErr w:type="spellStart"/>
      <w:r w:rsidR="00CC66F9" w:rsidRPr="00682FB3">
        <w:rPr>
          <w:lang w:val="en-IE"/>
        </w:rPr>
        <w:t>ID</w:t>
      </w:r>
      <w:r w:rsidR="00CC66F9" w:rsidRPr="00CC66F9">
        <w:rPr>
          <w:i/>
          <w:iCs/>
          <w:vertAlign w:val="subscript"/>
          <w:lang w:val="en-IE"/>
        </w:rPr>
        <w:t>k</w:t>
      </w:r>
      <w:proofErr w:type="spellEnd"/>
      <w:r w:rsidR="00CC66F9" w:rsidRPr="00682FB3">
        <w:rPr>
          <w:lang w:val="en-IE"/>
        </w:rPr>
        <w:t> = {1, 2, …, K</w:t>
      </w:r>
      <w:r w:rsidR="00CC66F9" w:rsidRPr="00682FB3">
        <w:rPr>
          <w:vertAlign w:val="subscript"/>
          <w:lang w:val="en-IE"/>
        </w:rPr>
        <w:t>s</w:t>
      </w:r>
      <w:r w:rsidR="00CC66F9" w:rsidRPr="00682FB3">
        <w:rPr>
          <w:lang w:val="en-IE"/>
        </w:rPr>
        <w:t>}</w:t>
      </w:r>
      <w:r w:rsidR="00CC66F9">
        <w:rPr>
          <w:sz w:val="22"/>
          <w:szCs w:val="22"/>
          <w:lang w:val="en-IE"/>
        </w:rPr>
        <w:t>)</w:t>
      </w:r>
      <w:r w:rsidR="00F72341">
        <w:rPr>
          <w:sz w:val="22"/>
          <w:szCs w:val="22"/>
          <w:lang w:val="en-IE"/>
        </w:rPr>
        <w:t xml:space="preserve">, </w:t>
      </w:r>
      <w:r w:rsidR="00ED097F">
        <w:rPr>
          <w:sz w:val="22"/>
          <w:szCs w:val="22"/>
          <w:lang w:val="en-IE"/>
        </w:rPr>
        <w:t xml:space="preserve">multiplier </w:t>
      </w:r>
      <w:r w:rsidR="00FF0F7D">
        <w:rPr>
          <w:sz w:val="22"/>
          <w:szCs w:val="22"/>
          <w:lang w:val="en-IE"/>
        </w:rPr>
        <w:t>2</w:t>
      </w:r>
      <w:r w:rsidR="00ED097F">
        <w:rPr>
          <w:sz w:val="22"/>
          <w:szCs w:val="22"/>
          <w:lang w:val="en-IE"/>
        </w:rPr>
        <w:t xml:space="preserve">00 is needed in order to make sure that </w:t>
      </w:r>
      <w:r w:rsidR="009E0929">
        <w:rPr>
          <w:sz w:val="22"/>
          <w:szCs w:val="22"/>
          <w:lang w:val="en-IE"/>
        </w:rPr>
        <w:t>CSI-RS resource ID</w:t>
      </w:r>
      <w:r w:rsidR="00D028A6">
        <w:rPr>
          <w:sz w:val="22"/>
          <w:szCs w:val="22"/>
          <w:lang w:val="en-IE"/>
        </w:rPr>
        <w:t xml:space="preserve"> has an impact on the priority value only i</w:t>
      </w:r>
      <w:r w:rsidR="004764EC">
        <w:rPr>
          <w:sz w:val="22"/>
          <w:szCs w:val="22"/>
          <w:lang w:val="en-IE"/>
        </w:rPr>
        <w:t>f the capacity for different CRI values is identical</w:t>
      </w:r>
      <w:r w:rsidR="009420DA">
        <w:rPr>
          <w:sz w:val="22"/>
          <w:szCs w:val="22"/>
          <w:lang w:val="en-IE"/>
        </w:rPr>
        <w:t>.</w:t>
      </w:r>
    </w:p>
    <w:p w14:paraId="45987C9D" w14:textId="1F7A6A98" w:rsidR="009F2DB3" w:rsidRDefault="00A37111" w:rsidP="004727C6">
      <w:pPr>
        <w:spacing w:before="120"/>
        <w:jc w:val="both"/>
        <w:rPr>
          <w:sz w:val="22"/>
          <w:szCs w:val="22"/>
          <w:lang w:val="en-IE"/>
        </w:rPr>
      </w:pPr>
      <w:r w:rsidRPr="00A37111">
        <w:rPr>
          <w:b/>
          <w:bCs/>
          <w:i/>
          <w:iCs/>
          <w:sz w:val="22"/>
          <w:szCs w:val="22"/>
          <w:lang w:val="en-IE"/>
        </w:rPr>
        <w:t xml:space="preserve">Proposal </w:t>
      </w:r>
      <w:r w:rsidR="00E3620E">
        <w:rPr>
          <w:b/>
          <w:bCs/>
          <w:i/>
          <w:iCs/>
          <w:sz w:val="22"/>
          <w:szCs w:val="22"/>
          <w:lang w:val="en-IE"/>
        </w:rPr>
        <w:t>9</w:t>
      </w:r>
      <w:r>
        <w:rPr>
          <w:sz w:val="22"/>
          <w:szCs w:val="22"/>
          <w:lang w:val="en-IE"/>
        </w:rPr>
        <w:t xml:space="preserve">: </w:t>
      </w:r>
    </w:p>
    <w:p w14:paraId="2288B27B" w14:textId="186B1ACE" w:rsidR="00BA3ABB" w:rsidRDefault="004F0610" w:rsidP="00BA3ABB">
      <w:pPr>
        <w:pStyle w:val="ListParagraph"/>
        <w:numPr>
          <w:ilvl w:val="0"/>
          <w:numId w:val="25"/>
        </w:numPr>
        <w:spacing w:before="120"/>
        <w:jc w:val="both"/>
        <w:rPr>
          <w:rFonts w:ascii="Times New Roman" w:hAnsi="Times New Roman"/>
          <w:i/>
          <w:iCs/>
          <w:lang w:val="en-IE"/>
        </w:rPr>
      </w:pPr>
      <w:r>
        <w:rPr>
          <w:rFonts w:ascii="Times New Roman" w:hAnsi="Times New Roman"/>
          <w:i/>
          <w:iCs/>
          <w:lang w:val="en-IE"/>
        </w:rPr>
        <w:t xml:space="preserve">Order of </w:t>
      </w:r>
      <w:r w:rsidR="00295F3D">
        <w:rPr>
          <w:rFonts w:ascii="Times New Roman" w:hAnsi="Times New Roman"/>
          <w:i/>
          <w:iCs/>
          <w:lang w:val="en-IE"/>
        </w:rPr>
        <w:t>bitfield groups corresponding to different CRI values in CSI part 2 is determined based on RI and WB CQI value for 1</w:t>
      </w:r>
      <w:r w:rsidR="00295F3D" w:rsidRPr="00682FB3">
        <w:rPr>
          <w:rFonts w:ascii="Times New Roman" w:hAnsi="Times New Roman"/>
          <w:i/>
          <w:iCs/>
          <w:vertAlign w:val="superscript"/>
          <w:lang w:val="en-IE"/>
        </w:rPr>
        <w:t>st</w:t>
      </w:r>
      <w:r w:rsidR="00295F3D">
        <w:rPr>
          <w:rFonts w:ascii="Times New Roman" w:hAnsi="Times New Roman"/>
          <w:i/>
          <w:iCs/>
          <w:lang w:val="en-IE"/>
        </w:rPr>
        <w:t xml:space="preserve"> </w:t>
      </w:r>
      <w:r w:rsidR="000750BE">
        <w:rPr>
          <w:rFonts w:ascii="Times New Roman" w:hAnsi="Times New Roman"/>
          <w:i/>
          <w:iCs/>
          <w:lang w:val="en-IE"/>
        </w:rPr>
        <w:t>CW</w:t>
      </w:r>
      <w:r w:rsidR="00295F3D">
        <w:rPr>
          <w:rFonts w:ascii="Times New Roman" w:hAnsi="Times New Roman"/>
          <w:i/>
          <w:iCs/>
          <w:lang w:val="en-IE"/>
        </w:rPr>
        <w:t xml:space="preserve"> reported in the CSI part 1</w:t>
      </w:r>
    </w:p>
    <w:p w14:paraId="0898DE36" w14:textId="1EA20960" w:rsidR="00F22036" w:rsidRDefault="00F22036" w:rsidP="00F22036">
      <w:pPr>
        <w:pStyle w:val="ListParagraph"/>
        <w:numPr>
          <w:ilvl w:val="1"/>
          <w:numId w:val="25"/>
        </w:numPr>
        <w:spacing w:before="120"/>
        <w:jc w:val="both"/>
        <w:rPr>
          <w:rFonts w:ascii="Times New Roman" w:hAnsi="Times New Roman"/>
          <w:i/>
          <w:iCs/>
          <w:lang w:val="en-IE"/>
        </w:rPr>
      </w:pPr>
      <w:r>
        <w:rPr>
          <w:rFonts w:ascii="Times New Roman" w:hAnsi="Times New Roman"/>
          <w:i/>
          <w:iCs/>
          <w:lang w:val="en-IE"/>
        </w:rPr>
        <w:t>The following priority function can be used</w:t>
      </w:r>
      <w:r w:rsidR="00E33917">
        <w:rPr>
          <w:rFonts w:ascii="Times New Roman" w:hAnsi="Times New Roman"/>
          <w:i/>
          <w:iCs/>
          <w:lang w:val="en-IE"/>
        </w:rPr>
        <w:t xml:space="preserve">: </w:t>
      </w:r>
      <w:r w:rsidR="00E33917" w:rsidRPr="00682FB3">
        <w:rPr>
          <w:rFonts w:ascii="Times New Roman" w:hAnsi="Times New Roman"/>
          <w:i/>
          <w:iCs/>
          <w:lang w:val="en-IE"/>
        </w:rPr>
        <w:t xml:space="preserve">Priority(k) = </w:t>
      </w:r>
      <w:r w:rsidR="00BC5511">
        <w:rPr>
          <w:rFonts w:ascii="Times New Roman" w:hAnsi="Times New Roman"/>
          <w:i/>
          <w:iCs/>
          <w:lang w:val="en-IE"/>
        </w:rPr>
        <w:t>2</w:t>
      </w:r>
      <w:r w:rsidR="00E33917" w:rsidRPr="00682FB3">
        <w:rPr>
          <w:rFonts w:ascii="Times New Roman" w:hAnsi="Times New Roman"/>
          <w:i/>
          <w:iCs/>
          <w:lang w:val="en-IE"/>
        </w:rPr>
        <w:t>00·SE(</w:t>
      </w:r>
      <w:proofErr w:type="spellStart"/>
      <w:r w:rsidR="00E33917" w:rsidRPr="00682FB3">
        <w:rPr>
          <w:rFonts w:ascii="Times New Roman" w:hAnsi="Times New Roman"/>
          <w:i/>
          <w:iCs/>
          <w:lang w:val="en-IE"/>
        </w:rPr>
        <w:t>WB_</w:t>
      </w:r>
      <w:proofErr w:type="gramStart"/>
      <w:r w:rsidR="00E33917" w:rsidRPr="00682FB3">
        <w:rPr>
          <w:rFonts w:ascii="Times New Roman" w:hAnsi="Times New Roman"/>
          <w:i/>
          <w:iCs/>
          <w:lang w:val="en-IE"/>
        </w:rPr>
        <w:t>CQI</w:t>
      </w:r>
      <w:r w:rsidR="00E33917" w:rsidRPr="00682FB3">
        <w:rPr>
          <w:rFonts w:ascii="Times New Roman" w:hAnsi="Times New Roman"/>
          <w:i/>
          <w:iCs/>
          <w:vertAlign w:val="subscript"/>
          <w:lang w:val="en-IE"/>
        </w:rPr>
        <w:t>k</w:t>
      </w:r>
      <w:proofErr w:type="spellEnd"/>
      <w:r w:rsidR="00E33917" w:rsidRPr="00682FB3">
        <w:rPr>
          <w:rFonts w:ascii="Times New Roman" w:hAnsi="Times New Roman"/>
          <w:i/>
          <w:iCs/>
          <w:lang w:val="en-IE"/>
        </w:rPr>
        <w:t>)·</w:t>
      </w:r>
      <w:proofErr w:type="spellStart"/>
      <w:proofErr w:type="gramEnd"/>
      <w:r w:rsidR="00E33917" w:rsidRPr="00682FB3">
        <w:rPr>
          <w:rFonts w:ascii="Times New Roman" w:hAnsi="Times New Roman"/>
          <w:i/>
          <w:iCs/>
          <w:lang w:val="en-IE"/>
        </w:rPr>
        <w:t>RI</w:t>
      </w:r>
      <w:r w:rsidR="00E33917" w:rsidRPr="00682FB3">
        <w:rPr>
          <w:rFonts w:ascii="Times New Roman" w:hAnsi="Times New Roman"/>
          <w:i/>
          <w:iCs/>
          <w:vertAlign w:val="subscript"/>
          <w:lang w:val="en-IE"/>
        </w:rPr>
        <w:t>k</w:t>
      </w:r>
      <w:proofErr w:type="spellEnd"/>
      <w:r w:rsidR="00E33917" w:rsidRPr="00682FB3">
        <w:rPr>
          <w:rFonts w:ascii="Times New Roman" w:hAnsi="Times New Roman"/>
          <w:i/>
          <w:iCs/>
          <w:lang w:val="en-IE"/>
        </w:rPr>
        <w:t xml:space="preserve"> + </w:t>
      </w:r>
      <w:proofErr w:type="spellStart"/>
      <w:r w:rsidR="00E33917" w:rsidRPr="00682FB3">
        <w:rPr>
          <w:rFonts w:ascii="Times New Roman" w:hAnsi="Times New Roman"/>
          <w:i/>
          <w:iCs/>
          <w:lang w:val="en-IE"/>
        </w:rPr>
        <w:t>ID</w:t>
      </w:r>
      <w:r w:rsidR="00E33917" w:rsidRPr="00682FB3">
        <w:rPr>
          <w:rFonts w:ascii="Times New Roman" w:hAnsi="Times New Roman"/>
          <w:i/>
          <w:iCs/>
          <w:vertAlign w:val="subscript"/>
          <w:lang w:val="en-IE"/>
        </w:rPr>
        <w:t>k</w:t>
      </w:r>
      <w:proofErr w:type="spellEnd"/>
      <w:r w:rsidR="00E33917">
        <w:rPr>
          <w:rFonts w:ascii="Times New Roman" w:hAnsi="Times New Roman"/>
          <w:i/>
          <w:iCs/>
          <w:lang w:val="en-IE"/>
        </w:rPr>
        <w:t xml:space="preserve">, </w:t>
      </w:r>
    </w:p>
    <w:p w14:paraId="17F79E0A" w14:textId="617687CD" w:rsidR="00E33917" w:rsidRDefault="00E33917" w:rsidP="00E33917">
      <w:pPr>
        <w:pStyle w:val="ListParagraph"/>
        <w:numPr>
          <w:ilvl w:val="2"/>
          <w:numId w:val="25"/>
        </w:numPr>
        <w:spacing w:before="120"/>
        <w:jc w:val="both"/>
        <w:rPr>
          <w:rFonts w:ascii="Times New Roman" w:hAnsi="Times New Roman"/>
          <w:i/>
          <w:iCs/>
          <w:lang w:val="en-IE"/>
        </w:rPr>
      </w:pPr>
      <w:r>
        <w:rPr>
          <w:rFonts w:ascii="Times New Roman" w:hAnsi="Times New Roman"/>
          <w:i/>
          <w:iCs/>
          <w:lang w:val="en-IE"/>
        </w:rPr>
        <w:t xml:space="preserve">k is the index of </w:t>
      </w:r>
      <w:r w:rsidRPr="00E33917">
        <w:rPr>
          <w:rFonts w:ascii="Times New Roman" w:hAnsi="Times New Roman"/>
          <w:i/>
          <w:iCs/>
          <w:lang w:val="en-IE"/>
        </w:rPr>
        <w:t xml:space="preserve">reported CRI value, for k = 1, </w:t>
      </w:r>
      <w:proofErr w:type="gramStart"/>
      <w:r w:rsidRPr="00E33917">
        <w:rPr>
          <w:rFonts w:ascii="Times New Roman" w:hAnsi="Times New Roman"/>
          <w:i/>
          <w:iCs/>
          <w:lang w:val="en-IE"/>
        </w:rPr>
        <w:t>2,…</w:t>
      </w:r>
      <w:proofErr w:type="gramEnd"/>
      <w:r w:rsidRPr="00E33917">
        <w:rPr>
          <w:rFonts w:ascii="Times New Roman" w:hAnsi="Times New Roman"/>
          <w:i/>
          <w:iCs/>
          <w:lang w:val="en-IE"/>
        </w:rPr>
        <w:t>, M</w:t>
      </w:r>
      <w:r>
        <w:rPr>
          <w:rFonts w:ascii="Times New Roman" w:hAnsi="Times New Roman"/>
          <w:i/>
          <w:iCs/>
          <w:lang w:val="en-IE"/>
        </w:rPr>
        <w:t>,</w:t>
      </w:r>
    </w:p>
    <w:p w14:paraId="34C8C28C" w14:textId="37C5759A" w:rsidR="00E33917" w:rsidRDefault="00E33917" w:rsidP="00E33917">
      <w:pPr>
        <w:pStyle w:val="ListParagraph"/>
        <w:numPr>
          <w:ilvl w:val="2"/>
          <w:numId w:val="25"/>
        </w:numPr>
        <w:spacing w:before="120"/>
        <w:jc w:val="both"/>
        <w:rPr>
          <w:rFonts w:ascii="Times New Roman" w:hAnsi="Times New Roman"/>
          <w:i/>
          <w:iCs/>
          <w:lang w:val="en-IE"/>
        </w:rPr>
      </w:pPr>
      <w:proofErr w:type="spellStart"/>
      <w:r w:rsidRPr="00E33917">
        <w:rPr>
          <w:rFonts w:ascii="Times New Roman" w:hAnsi="Times New Roman"/>
          <w:i/>
          <w:iCs/>
          <w:lang w:val="en-IE"/>
        </w:rPr>
        <w:t>WB_CQI</w:t>
      </w:r>
      <w:r w:rsidRPr="00682FB3">
        <w:rPr>
          <w:rFonts w:ascii="Times New Roman" w:hAnsi="Times New Roman"/>
          <w:i/>
          <w:iCs/>
          <w:vertAlign w:val="subscript"/>
          <w:lang w:val="en-IE"/>
        </w:rPr>
        <w:t>k</w:t>
      </w:r>
      <w:proofErr w:type="spellEnd"/>
      <w:r w:rsidRPr="00E33917">
        <w:rPr>
          <w:rFonts w:ascii="Times New Roman" w:hAnsi="Times New Roman"/>
          <w:i/>
          <w:iCs/>
          <w:lang w:val="en-IE"/>
        </w:rPr>
        <w:t xml:space="preserve"> is wideband CQI index for 1</w:t>
      </w:r>
      <w:r w:rsidRPr="00682FB3">
        <w:rPr>
          <w:rFonts w:ascii="Times New Roman" w:hAnsi="Times New Roman"/>
          <w:i/>
          <w:iCs/>
          <w:vertAlign w:val="superscript"/>
          <w:lang w:val="en-IE"/>
        </w:rPr>
        <w:t>st</w:t>
      </w:r>
      <w:r w:rsidRPr="00E33917">
        <w:rPr>
          <w:rFonts w:ascii="Times New Roman" w:hAnsi="Times New Roman"/>
          <w:i/>
          <w:iCs/>
          <w:lang w:val="en-IE"/>
        </w:rPr>
        <w:t xml:space="preserve"> </w:t>
      </w:r>
      <w:r w:rsidR="000750BE">
        <w:rPr>
          <w:rFonts w:ascii="Times New Roman" w:hAnsi="Times New Roman"/>
          <w:i/>
          <w:iCs/>
          <w:lang w:val="en-IE"/>
        </w:rPr>
        <w:t>CW</w:t>
      </w:r>
      <w:r w:rsidRPr="00E33917">
        <w:rPr>
          <w:rFonts w:ascii="Times New Roman" w:hAnsi="Times New Roman"/>
          <w:i/>
          <w:iCs/>
          <w:lang w:val="en-IE"/>
        </w:rPr>
        <w:t xml:space="preserve"> reported in CSI part 1 for k</w:t>
      </w:r>
      <w:r w:rsidRPr="00682FB3">
        <w:rPr>
          <w:rFonts w:ascii="Times New Roman" w:hAnsi="Times New Roman"/>
          <w:i/>
          <w:iCs/>
          <w:vertAlign w:val="superscript"/>
          <w:lang w:val="en-IE"/>
        </w:rPr>
        <w:t>th</w:t>
      </w:r>
      <w:r w:rsidRPr="00E33917">
        <w:rPr>
          <w:rFonts w:ascii="Times New Roman" w:hAnsi="Times New Roman"/>
          <w:i/>
          <w:iCs/>
          <w:lang w:val="en-IE"/>
        </w:rPr>
        <w:t xml:space="preserve"> CRI</w:t>
      </w:r>
    </w:p>
    <w:p w14:paraId="3B872CB3" w14:textId="77777777" w:rsidR="00E33917" w:rsidRDefault="00E33917" w:rsidP="00E33917">
      <w:pPr>
        <w:pStyle w:val="ListParagraph"/>
        <w:numPr>
          <w:ilvl w:val="2"/>
          <w:numId w:val="25"/>
        </w:numPr>
        <w:spacing w:before="120"/>
        <w:jc w:val="both"/>
        <w:rPr>
          <w:rFonts w:ascii="Times New Roman" w:hAnsi="Times New Roman"/>
          <w:i/>
          <w:iCs/>
          <w:lang w:val="en-IE"/>
        </w:rPr>
      </w:pPr>
      <w:proofErr w:type="spellStart"/>
      <w:r w:rsidRPr="00E33917">
        <w:rPr>
          <w:rFonts w:ascii="Times New Roman" w:hAnsi="Times New Roman"/>
          <w:i/>
          <w:iCs/>
          <w:lang w:val="en-IE"/>
        </w:rPr>
        <w:t>RI</w:t>
      </w:r>
      <w:r w:rsidRPr="00682FB3">
        <w:rPr>
          <w:rFonts w:ascii="Times New Roman" w:hAnsi="Times New Roman"/>
          <w:i/>
          <w:iCs/>
          <w:vertAlign w:val="subscript"/>
          <w:lang w:val="en-IE"/>
        </w:rPr>
        <w:t>k</w:t>
      </w:r>
      <w:proofErr w:type="spellEnd"/>
      <w:r w:rsidRPr="00E33917">
        <w:rPr>
          <w:rFonts w:ascii="Times New Roman" w:hAnsi="Times New Roman"/>
          <w:i/>
          <w:iCs/>
          <w:lang w:val="en-IE"/>
        </w:rPr>
        <w:t xml:space="preserve"> is RI value reported in CSI part 1 for k</w:t>
      </w:r>
      <w:r w:rsidRPr="00682FB3">
        <w:rPr>
          <w:rFonts w:ascii="Times New Roman" w:hAnsi="Times New Roman"/>
          <w:i/>
          <w:iCs/>
          <w:vertAlign w:val="superscript"/>
          <w:lang w:val="en-IE"/>
        </w:rPr>
        <w:t>th</w:t>
      </w:r>
      <w:r w:rsidRPr="00E33917">
        <w:rPr>
          <w:rFonts w:ascii="Times New Roman" w:hAnsi="Times New Roman"/>
          <w:i/>
          <w:iCs/>
          <w:lang w:val="en-IE"/>
        </w:rPr>
        <w:t xml:space="preserve"> CRI</w:t>
      </w:r>
    </w:p>
    <w:p w14:paraId="153160E6" w14:textId="77777777" w:rsidR="00364715" w:rsidRDefault="00E33917" w:rsidP="00E33917">
      <w:pPr>
        <w:pStyle w:val="ListParagraph"/>
        <w:numPr>
          <w:ilvl w:val="2"/>
          <w:numId w:val="25"/>
        </w:numPr>
        <w:spacing w:before="120"/>
        <w:jc w:val="both"/>
        <w:rPr>
          <w:rFonts w:ascii="Times New Roman" w:hAnsi="Times New Roman"/>
          <w:i/>
          <w:iCs/>
          <w:lang w:val="en-IE"/>
        </w:rPr>
      </w:pPr>
      <w:r w:rsidRPr="00E33917">
        <w:rPr>
          <w:rFonts w:ascii="Times New Roman" w:hAnsi="Times New Roman"/>
          <w:i/>
          <w:iCs/>
          <w:lang w:val="en-IE"/>
        </w:rPr>
        <w:t>SE(CQI) is spectral efficiency as a function of CQI index corresponding to efficiency row from the configured CQI table</w:t>
      </w:r>
    </w:p>
    <w:p w14:paraId="3E07342D" w14:textId="475515DE" w:rsidR="00364715" w:rsidRDefault="00E33917" w:rsidP="00E33917">
      <w:pPr>
        <w:pStyle w:val="ListParagraph"/>
        <w:numPr>
          <w:ilvl w:val="2"/>
          <w:numId w:val="25"/>
        </w:numPr>
        <w:spacing w:before="120"/>
        <w:jc w:val="both"/>
        <w:rPr>
          <w:rFonts w:ascii="Times New Roman" w:hAnsi="Times New Roman"/>
          <w:i/>
          <w:iCs/>
          <w:lang w:val="en-IE"/>
        </w:rPr>
      </w:pPr>
      <w:proofErr w:type="spellStart"/>
      <w:r w:rsidRPr="00E33917">
        <w:rPr>
          <w:rFonts w:ascii="Times New Roman" w:hAnsi="Times New Roman"/>
          <w:i/>
          <w:iCs/>
          <w:lang w:val="en-IE"/>
        </w:rPr>
        <w:t>ID</w:t>
      </w:r>
      <w:r w:rsidRPr="00682FB3">
        <w:rPr>
          <w:rFonts w:ascii="Times New Roman" w:hAnsi="Times New Roman"/>
          <w:i/>
          <w:iCs/>
          <w:vertAlign w:val="subscript"/>
          <w:lang w:val="en-IE"/>
        </w:rPr>
        <w:t>k</w:t>
      </w:r>
      <w:proofErr w:type="spellEnd"/>
      <w:r w:rsidRPr="00E33917">
        <w:rPr>
          <w:rFonts w:ascii="Times New Roman" w:hAnsi="Times New Roman"/>
          <w:i/>
          <w:iCs/>
          <w:lang w:val="en-IE"/>
        </w:rPr>
        <w:t xml:space="preserve"> is the ID corresponding to the CSI-RS resource selected by the k</w:t>
      </w:r>
      <w:r w:rsidRPr="00682FB3">
        <w:rPr>
          <w:rFonts w:ascii="Times New Roman" w:hAnsi="Times New Roman"/>
          <w:i/>
          <w:iCs/>
          <w:vertAlign w:val="superscript"/>
          <w:lang w:val="en-IE"/>
        </w:rPr>
        <w:t>th</w:t>
      </w:r>
      <w:r w:rsidRPr="00E33917">
        <w:rPr>
          <w:rFonts w:ascii="Times New Roman" w:hAnsi="Times New Roman"/>
          <w:i/>
          <w:iCs/>
          <w:lang w:val="en-IE"/>
        </w:rPr>
        <w:t xml:space="preserve"> CRI</w:t>
      </w:r>
      <w:r w:rsidR="00CF48C1">
        <w:rPr>
          <w:rFonts w:ascii="Times New Roman" w:hAnsi="Times New Roman"/>
          <w:i/>
          <w:iCs/>
          <w:lang w:val="en-IE"/>
        </w:rPr>
        <w:t xml:space="preserve">, </w:t>
      </w:r>
      <w:proofErr w:type="spellStart"/>
      <w:r w:rsidR="00CF48C1">
        <w:rPr>
          <w:rFonts w:ascii="Times New Roman" w:hAnsi="Times New Roman"/>
          <w:i/>
          <w:iCs/>
          <w:lang w:val="en-IE"/>
        </w:rPr>
        <w:t>ID</w:t>
      </w:r>
      <w:r w:rsidR="00C307A2" w:rsidRPr="00682FB3">
        <w:rPr>
          <w:rFonts w:ascii="Times New Roman" w:hAnsi="Times New Roman"/>
          <w:i/>
          <w:iCs/>
          <w:vertAlign w:val="subscript"/>
          <w:lang w:val="en-IE"/>
        </w:rPr>
        <w:t>k</w:t>
      </w:r>
      <w:proofErr w:type="spellEnd"/>
      <w:r w:rsidR="00C307A2">
        <w:rPr>
          <w:rFonts w:ascii="Times New Roman" w:hAnsi="Times New Roman"/>
          <w:i/>
          <w:iCs/>
          <w:lang w:val="en-IE"/>
        </w:rPr>
        <w:t> = {1, 2, …, K</w:t>
      </w:r>
      <w:r w:rsidR="00C307A2" w:rsidRPr="00682FB3">
        <w:rPr>
          <w:rFonts w:ascii="Times New Roman" w:hAnsi="Times New Roman"/>
          <w:i/>
          <w:iCs/>
          <w:vertAlign w:val="subscript"/>
          <w:lang w:val="en-IE"/>
        </w:rPr>
        <w:t>s</w:t>
      </w:r>
      <w:r w:rsidR="00C307A2">
        <w:rPr>
          <w:rFonts w:ascii="Times New Roman" w:hAnsi="Times New Roman"/>
          <w:i/>
          <w:iCs/>
          <w:lang w:val="en-IE"/>
        </w:rPr>
        <w:t>}</w:t>
      </w:r>
    </w:p>
    <w:p w14:paraId="406A19AA" w14:textId="2FE197A4" w:rsidR="00E33917" w:rsidRPr="00BA3ABB" w:rsidRDefault="00364715" w:rsidP="00682FB3">
      <w:pPr>
        <w:pStyle w:val="ListParagraph"/>
        <w:numPr>
          <w:ilvl w:val="2"/>
          <w:numId w:val="25"/>
        </w:numPr>
        <w:spacing w:before="120"/>
        <w:jc w:val="both"/>
        <w:rPr>
          <w:rFonts w:ascii="Times New Roman" w:hAnsi="Times New Roman"/>
          <w:i/>
          <w:iCs/>
          <w:lang w:val="en-IE"/>
        </w:rPr>
      </w:pPr>
      <w:r>
        <w:rPr>
          <w:rFonts w:ascii="Times New Roman" w:hAnsi="Times New Roman"/>
          <w:i/>
          <w:iCs/>
          <w:lang w:val="en-IE"/>
        </w:rPr>
        <w:t>M</w:t>
      </w:r>
      <w:r w:rsidR="00E33917" w:rsidRPr="00E33917">
        <w:rPr>
          <w:rFonts w:ascii="Times New Roman" w:hAnsi="Times New Roman"/>
          <w:i/>
          <w:iCs/>
          <w:lang w:val="en-IE"/>
        </w:rPr>
        <w:t xml:space="preserve">ultiplier </w:t>
      </w:r>
      <w:r w:rsidR="00C803F0">
        <w:rPr>
          <w:rFonts w:ascii="Times New Roman" w:hAnsi="Times New Roman"/>
          <w:i/>
          <w:iCs/>
          <w:lang w:val="en-IE"/>
        </w:rPr>
        <w:t>2</w:t>
      </w:r>
      <w:r w:rsidR="00E33917" w:rsidRPr="00E33917">
        <w:rPr>
          <w:rFonts w:ascii="Times New Roman" w:hAnsi="Times New Roman"/>
          <w:i/>
          <w:iCs/>
          <w:lang w:val="en-IE"/>
        </w:rPr>
        <w:t xml:space="preserve">00 is needed </w:t>
      </w:r>
      <w:proofErr w:type="gramStart"/>
      <w:r w:rsidR="00E33917" w:rsidRPr="00E33917">
        <w:rPr>
          <w:rFonts w:ascii="Times New Roman" w:hAnsi="Times New Roman"/>
          <w:i/>
          <w:iCs/>
          <w:lang w:val="en-IE"/>
        </w:rPr>
        <w:t>in order to</w:t>
      </w:r>
      <w:proofErr w:type="gramEnd"/>
      <w:r w:rsidR="00E33917" w:rsidRPr="00E33917">
        <w:rPr>
          <w:rFonts w:ascii="Times New Roman" w:hAnsi="Times New Roman"/>
          <w:i/>
          <w:iCs/>
          <w:lang w:val="en-IE"/>
        </w:rPr>
        <w:t xml:space="preserve"> make sure that CSI-RS resource ID has an impact on the priority value only if the capacity for different CRI values is identical</w:t>
      </w:r>
    </w:p>
    <w:p w14:paraId="4ADBA6CD" w14:textId="3EDD1B75" w:rsidR="00A96C70" w:rsidRDefault="00DF0698" w:rsidP="00DF0698">
      <w:pPr>
        <w:pStyle w:val="3GPPH1"/>
      </w:pPr>
      <w:r w:rsidRPr="00DF0698">
        <w:t>Discussions on UE reporting enhancement for CJT</w:t>
      </w:r>
    </w:p>
    <w:p w14:paraId="376C1374" w14:textId="77777777" w:rsidR="0060551F" w:rsidRPr="0060551F" w:rsidRDefault="0060551F" w:rsidP="0060551F">
      <w:pPr>
        <w:spacing w:before="120" w:after="180"/>
        <w:jc w:val="both"/>
        <w:rPr>
          <w:sz w:val="22"/>
          <w:szCs w:val="22"/>
          <w:lang w:val="en-US"/>
        </w:rPr>
      </w:pPr>
      <w:r w:rsidRPr="0060551F">
        <w:rPr>
          <w:sz w:val="22"/>
          <w:szCs w:val="22"/>
          <w:lang w:val="en-US"/>
        </w:rPr>
        <w:t>In this section, we present our views on inter-TRP calibration measurement and reporting for CJT operation. The primary motivation of inter-TRP calibration measurement is to enable TRPs to perform pre-compensation for coherent joint transmission so as to improve overall performance, particularly in scenarios where multiple TRPs are located at considerable distances. This calibration is also beneficial in TDD scenarios, where inter-TRP DL/UL calibration across TRPs can be used to ensure proper DL/UL reciprocity holds.</w:t>
      </w:r>
    </w:p>
    <w:p w14:paraId="4833183A" w14:textId="4D24A8A0" w:rsidR="0060551F" w:rsidRPr="0060551F" w:rsidRDefault="0060551F" w:rsidP="0060551F">
      <w:pPr>
        <w:spacing w:before="120" w:after="180"/>
        <w:jc w:val="both"/>
        <w:rPr>
          <w:sz w:val="22"/>
          <w:szCs w:val="22"/>
          <w:lang w:val="en-US"/>
        </w:rPr>
      </w:pPr>
      <w:r w:rsidRPr="0060551F">
        <w:rPr>
          <w:sz w:val="22"/>
          <w:szCs w:val="22"/>
          <w:lang w:val="en-US"/>
        </w:rPr>
        <w:t xml:space="preserve">At the RAN1#116b meeting, the following agreements were made regarding the configurations of TRS or CSI-RS resources/resource sets for delay offset, frequency </w:t>
      </w:r>
      <w:proofErr w:type="gramStart"/>
      <w:r w:rsidRPr="0060551F">
        <w:rPr>
          <w:sz w:val="22"/>
          <w:szCs w:val="22"/>
          <w:lang w:val="en-US"/>
        </w:rPr>
        <w:t>offset</w:t>
      </w:r>
      <w:proofErr w:type="gramEnd"/>
      <w:r w:rsidRPr="0060551F">
        <w:rPr>
          <w:sz w:val="22"/>
          <w:szCs w:val="22"/>
          <w:lang w:val="en-US"/>
        </w:rPr>
        <w:t xml:space="preserve"> and phase offset measurement, respectively </w:t>
      </w:r>
      <w:r w:rsidR="00F205A1">
        <w:rPr>
          <w:sz w:val="22"/>
          <w:szCs w:val="22"/>
          <w:lang w:val="en-US"/>
        </w:rPr>
        <w:fldChar w:fldCharType="begin"/>
      </w:r>
      <w:r w:rsidR="00F205A1">
        <w:rPr>
          <w:sz w:val="22"/>
          <w:szCs w:val="22"/>
          <w:lang w:val="en-US"/>
        </w:rPr>
        <w:instrText xml:space="preserve"> REF _Ref162963363 \r \h </w:instrText>
      </w:r>
      <w:r w:rsidR="00F205A1">
        <w:rPr>
          <w:sz w:val="22"/>
          <w:szCs w:val="22"/>
          <w:lang w:val="en-US"/>
        </w:rPr>
      </w:r>
      <w:r w:rsidR="00F205A1">
        <w:rPr>
          <w:sz w:val="22"/>
          <w:szCs w:val="22"/>
          <w:lang w:val="en-US"/>
        </w:rPr>
        <w:fldChar w:fldCharType="separate"/>
      </w:r>
      <w:r w:rsidR="00F205A1">
        <w:rPr>
          <w:sz w:val="22"/>
          <w:szCs w:val="22"/>
          <w:lang w:val="en-US"/>
        </w:rPr>
        <w:t>[3]</w:t>
      </w:r>
      <w:r w:rsidR="00F205A1">
        <w:rPr>
          <w:sz w:val="22"/>
          <w:szCs w:val="22"/>
          <w:lang w:val="en-US"/>
        </w:rPr>
        <w:fldChar w:fldCharType="end"/>
      </w:r>
      <w:r w:rsidRPr="0060551F">
        <w:rPr>
          <w:sz w:val="22"/>
          <w:szCs w:val="22"/>
          <w:lang w:val="en-US"/>
        </w:rPr>
        <w:t xml:space="preserve">. </w:t>
      </w:r>
    </w:p>
    <w:tbl>
      <w:tblPr>
        <w:tblStyle w:val="TableGrid11"/>
        <w:tblW w:w="0" w:type="auto"/>
        <w:tblLook w:val="04A0" w:firstRow="1" w:lastRow="0" w:firstColumn="1" w:lastColumn="0" w:noHBand="0" w:noVBand="1"/>
      </w:tblPr>
      <w:tblGrid>
        <w:gridCol w:w="9962"/>
      </w:tblGrid>
      <w:tr w:rsidR="0060551F" w:rsidRPr="0060551F" w14:paraId="0C4D222F" w14:textId="77777777" w:rsidTr="00172F91">
        <w:trPr>
          <w:trHeight w:val="1880"/>
        </w:trPr>
        <w:tc>
          <w:tcPr>
            <w:tcW w:w="9962" w:type="dxa"/>
          </w:tcPr>
          <w:p w14:paraId="6B354B60" w14:textId="77777777" w:rsidR="0060551F" w:rsidRPr="0060551F" w:rsidRDefault="0060551F" w:rsidP="0060551F">
            <w:pPr>
              <w:overflowPunct/>
              <w:autoSpaceDE/>
              <w:autoSpaceDN/>
              <w:adjustRightInd/>
              <w:spacing w:before="120"/>
              <w:textAlignment w:val="auto"/>
              <w:rPr>
                <w:rFonts w:ascii="Times" w:eastAsia="Batang" w:hAnsi="Times" w:cs="Arial"/>
                <w:b/>
                <w:bCs/>
                <w:sz w:val="22"/>
                <w:szCs w:val="22"/>
                <w:highlight w:val="green"/>
                <w:lang w:val="en-US" w:eastAsia="x-none"/>
              </w:rPr>
            </w:pPr>
            <w:bookmarkStart w:id="2" w:name="_Hlk163785876"/>
            <w:r w:rsidRPr="0060551F">
              <w:rPr>
                <w:rFonts w:ascii="Times" w:eastAsia="Batang" w:hAnsi="Times" w:cs="Arial"/>
                <w:b/>
                <w:bCs/>
                <w:sz w:val="22"/>
                <w:szCs w:val="22"/>
                <w:highlight w:val="green"/>
                <w:lang w:val="en-US" w:eastAsia="x-none"/>
              </w:rPr>
              <w:lastRenderedPageBreak/>
              <w:t>Agreement</w:t>
            </w:r>
          </w:p>
          <w:p w14:paraId="769987B3" w14:textId="77777777" w:rsidR="0060551F" w:rsidRPr="0060551F" w:rsidRDefault="0060551F" w:rsidP="0060551F">
            <w:pPr>
              <w:overflowPunct/>
              <w:autoSpaceDE/>
              <w:autoSpaceDN/>
              <w:adjustRightInd/>
              <w:snapToGrid w:val="0"/>
              <w:spacing w:after="60"/>
              <w:textAlignment w:val="auto"/>
              <w:rPr>
                <w:rFonts w:ascii="Times" w:eastAsia="Batang" w:hAnsi="Times" w:cs="Arial"/>
                <w:iCs/>
                <w:sz w:val="22"/>
                <w:szCs w:val="22"/>
                <w:lang w:val="en-US"/>
              </w:rPr>
            </w:pPr>
            <w:r w:rsidRPr="0060551F">
              <w:rPr>
                <w:rFonts w:ascii="Times" w:eastAsia="Calibri" w:hAnsi="Times" w:cs="Arial"/>
                <w:sz w:val="22"/>
                <w:szCs w:val="22"/>
                <w:lang w:val="en-US"/>
              </w:rPr>
              <w:t xml:space="preserve">For the Rel-19 aperiodic standalone CJT calibration reporting, regarding the </w:t>
            </w:r>
            <w:r w:rsidRPr="0060551F">
              <w:rPr>
                <w:rFonts w:ascii="Times" w:eastAsia="Batang" w:hAnsi="Times" w:cs="Arial"/>
                <w:iCs/>
                <w:sz w:val="22"/>
                <w:szCs w:val="22"/>
                <w:lang w:val="en-US"/>
              </w:rPr>
              <w:t>applicable type(s) of the configured N</w:t>
            </w:r>
            <w:r w:rsidRPr="0060551F">
              <w:rPr>
                <w:rFonts w:ascii="Times" w:eastAsia="Batang" w:hAnsi="Times" w:cs="Arial"/>
                <w:iCs/>
                <w:sz w:val="22"/>
                <w:szCs w:val="22"/>
                <w:vertAlign w:val="subscript"/>
                <w:lang w:val="en-US"/>
              </w:rPr>
              <w:t>TRP</w:t>
            </w:r>
            <w:r w:rsidRPr="0060551F">
              <w:rPr>
                <w:rFonts w:ascii="Times" w:eastAsia="Batang" w:hAnsi="Times" w:cs="Arial"/>
                <w:iCs/>
                <w:sz w:val="22"/>
                <w:szCs w:val="22"/>
                <w:lang w:val="en-US"/>
              </w:rPr>
              <w:t xml:space="preserve"> NZP CSI-RS resources/resource sets </w:t>
            </w:r>
            <w:r w:rsidRPr="0060551F">
              <w:rPr>
                <w:rFonts w:ascii="Times" w:eastAsia="Batang" w:hAnsi="Times" w:cs="Arial"/>
                <w:sz w:val="22"/>
                <w:szCs w:val="22"/>
                <w:lang w:val="en-US"/>
              </w:rPr>
              <w:t xml:space="preserve">when </w:t>
            </w:r>
            <w:proofErr w:type="spellStart"/>
            <w:r w:rsidRPr="0060551F">
              <w:rPr>
                <w:rFonts w:ascii="Times" w:eastAsia="Batang" w:hAnsi="Times" w:cs="Arial"/>
                <w:sz w:val="22"/>
                <w:szCs w:val="22"/>
                <w:lang w:val="en-US"/>
              </w:rPr>
              <w:t>ReportQuantity</w:t>
            </w:r>
            <w:proofErr w:type="spellEnd"/>
            <w:r w:rsidRPr="0060551F">
              <w:rPr>
                <w:rFonts w:ascii="Times" w:eastAsia="Batang" w:hAnsi="Times" w:cs="Arial"/>
                <w:sz w:val="22"/>
                <w:szCs w:val="22"/>
                <w:lang w:val="en-US"/>
              </w:rPr>
              <w:t xml:space="preserve"> is ‘</w:t>
            </w:r>
            <w:proofErr w:type="spellStart"/>
            <w:r w:rsidRPr="0060551F">
              <w:rPr>
                <w:rFonts w:ascii="Times" w:eastAsia="Batang" w:hAnsi="Times" w:cs="Arial"/>
                <w:sz w:val="22"/>
                <w:szCs w:val="22"/>
                <w:lang w:val="en-US"/>
              </w:rPr>
              <w:t>cjtc</w:t>
            </w:r>
            <w:proofErr w:type="spellEnd"/>
            <w:r w:rsidRPr="0060551F">
              <w:rPr>
                <w:rFonts w:ascii="Times" w:eastAsia="Batang" w:hAnsi="Times" w:cs="Arial"/>
                <w:sz w:val="22"/>
                <w:szCs w:val="22"/>
                <w:lang w:val="en-US"/>
              </w:rPr>
              <w:t>-Dd’ (</w:t>
            </w:r>
            <w:proofErr w:type="spellStart"/>
            <w:r w:rsidRPr="0060551F">
              <w:rPr>
                <w:rFonts w:ascii="Times" w:eastAsia="Batang" w:hAnsi="Times" w:cs="Arial"/>
                <w:sz w:val="22"/>
                <w:szCs w:val="22"/>
                <w:lang w:val="en-US"/>
              </w:rPr>
              <w:t>Doffset+d</w:t>
            </w:r>
            <w:proofErr w:type="spellEnd"/>
            <w:r w:rsidRPr="0060551F">
              <w:rPr>
                <w:rFonts w:ascii="Times" w:eastAsia="Batang" w:hAnsi="Times" w:cs="Arial"/>
                <w:sz w:val="22"/>
                <w:szCs w:val="22"/>
                <w:lang w:val="en-US"/>
              </w:rPr>
              <w:t>) or ‘</w:t>
            </w:r>
            <w:proofErr w:type="spellStart"/>
            <w:r w:rsidRPr="0060551F">
              <w:rPr>
                <w:rFonts w:ascii="Times" w:eastAsia="Batang" w:hAnsi="Times" w:cs="Arial"/>
                <w:sz w:val="22"/>
                <w:szCs w:val="22"/>
                <w:lang w:val="en-US"/>
              </w:rPr>
              <w:t>cjtc</w:t>
            </w:r>
            <w:proofErr w:type="spellEnd"/>
            <w:r w:rsidRPr="0060551F">
              <w:rPr>
                <w:rFonts w:ascii="Times" w:eastAsia="Batang" w:hAnsi="Times" w:cs="Arial"/>
                <w:sz w:val="22"/>
                <w:szCs w:val="22"/>
                <w:lang w:val="en-US"/>
              </w:rPr>
              <w:t>-F’ (frequency offset)</w:t>
            </w:r>
            <w:r w:rsidRPr="0060551F">
              <w:rPr>
                <w:rFonts w:ascii="Times" w:eastAsia="Batang" w:hAnsi="Times" w:cs="Arial"/>
                <w:iCs/>
                <w:sz w:val="22"/>
                <w:szCs w:val="22"/>
                <w:lang w:val="en-US"/>
              </w:rPr>
              <w:t>, periodic TRS (‘CSI-RS for tracking’) resource set is used for each of the N</w:t>
            </w:r>
            <w:r w:rsidRPr="0060551F">
              <w:rPr>
                <w:rFonts w:ascii="Times" w:eastAsia="Batang" w:hAnsi="Times" w:cs="Arial"/>
                <w:iCs/>
                <w:sz w:val="22"/>
                <w:szCs w:val="22"/>
                <w:vertAlign w:val="subscript"/>
                <w:lang w:val="en-US"/>
              </w:rPr>
              <w:t>TRP</w:t>
            </w:r>
            <w:r w:rsidRPr="0060551F">
              <w:rPr>
                <w:rFonts w:ascii="Times" w:eastAsia="Batang" w:hAnsi="Times" w:cs="Arial"/>
                <w:iCs/>
                <w:sz w:val="22"/>
                <w:szCs w:val="22"/>
                <w:lang w:val="en-US"/>
              </w:rPr>
              <w:t xml:space="preserve"> NZP CSI-RS resource sets</w:t>
            </w:r>
          </w:p>
          <w:p w14:paraId="7AF7D888" w14:textId="77777777" w:rsidR="0060551F" w:rsidRPr="0060551F" w:rsidRDefault="0060551F" w:rsidP="0060551F">
            <w:pPr>
              <w:numPr>
                <w:ilvl w:val="0"/>
                <w:numId w:val="32"/>
              </w:numPr>
              <w:overflowPunct/>
              <w:autoSpaceDE/>
              <w:autoSpaceDN/>
              <w:adjustRightInd/>
              <w:snapToGrid w:val="0"/>
              <w:spacing w:after="60"/>
              <w:contextualSpacing/>
              <w:textAlignment w:val="auto"/>
              <w:rPr>
                <w:rFonts w:ascii="Times" w:eastAsia="Batang" w:hAnsi="Times" w:cs="Arial"/>
                <w:iCs/>
                <w:sz w:val="22"/>
                <w:szCs w:val="22"/>
                <w:lang w:val="en-US" w:eastAsia="x-none"/>
              </w:rPr>
            </w:pPr>
            <w:r w:rsidRPr="0060551F">
              <w:rPr>
                <w:rFonts w:ascii="Times" w:eastAsia="Batang" w:hAnsi="Times" w:cs="Arial"/>
                <w:iCs/>
                <w:sz w:val="22"/>
                <w:szCs w:val="22"/>
                <w:lang w:val="en-US" w:eastAsia="x-none"/>
              </w:rPr>
              <w:t>Extend the maximum allowed number of TRS resource sets to 4 (note: legacy supports max. 3 from Rel-18 TDCP)</w:t>
            </w:r>
          </w:p>
          <w:p w14:paraId="113AD903" w14:textId="77777777" w:rsidR="0060551F" w:rsidRPr="0060551F" w:rsidRDefault="0060551F" w:rsidP="0060551F">
            <w:pPr>
              <w:numPr>
                <w:ilvl w:val="0"/>
                <w:numId w:val="32"/>
              </w:numPr>
              <w:overflowPunct/>
              <w:autoSpaceDE/>
              <w:autoSpaceDN/>
              <w:adjustRightInd/>
              <w:snapToGrid w:val="0"/>
              <w:spacing w:after="60"/>
              <w:contextualSpacing/>
              <w:textAlignment w:val="auto"/>
              <w:rPr>
                <w:rFonts w:ascii="Times" w:eastAsia="Batang" w:hAnsi="Times" w:cs="Arial"/>
                <w:iCs/>
                <w:sz w:val="22"/>
                <w:szCs w:val="22"/>
                <w:lang w:val="en-US" w:eastAsia="x-none"/>
              </w:rPr>
            </w:pPr>
            <w:r w:rsidRPr="0060551F">
              <w:rPr>
                <w:rFonts w:ascii="Times" w:eastAsia="Times New Roman" w:hAnsi="Times" w:cs="Arial"/>
                <w:sz w:val="22"/>
                <w:szCs w:val="22"/>
                <w:lang w:val="en-US" w:eastAsia="x-none"/>
              </w:rPr>
              <w:t>FFS: Whether all the resources across the N</w:t>
            </w:r>
            <w:r w:rsidRPr="0060551F">
              <w:rPr>
                <w:rFonts w:ascii="Times" w:eastAsia="Times New Roman" w:hAnsi="Times" w:cs="Arial"/>
                <w:sz w:val="22"/>
                <w:szCs w:val="22"/>
                <w:vertAlign w:val="subscript"/>
                <w:lang w:val="en-US" w:eastAsia="x-none"/>
              </w:rPr>
              <w:t>TRP</w:t>
            </w:r>
            <w:r w:rsidRPr="0060551F">
              <w:rPr>
                <w:rFonts w:ascii="Times" w:eastAsia="Times New Roman" w:hAnsi="Times" w:cs="Arial"/>
                <w:sz w:val="22"/>
                <w:szCs w:val="22"/>
                <w:lang w:val="en-US" w:eastAsia="x-none"/>
              </w:rPr>
              <w:t> TRS resource sets are configured with the same bandwidth</w:t>
            </w:r>
          </w:p>
          <w:p w14:paraId="19A40875" w14:textId="77777777" w:rsidR="0060551F" w:rsidRPr="0060551F" w:rsidRDefault="0060551F" w:rsidP="0060551F">
            <w:pPr>
              <w:numPr>
                <w:ilvl w:val="0"/>
                <w:numId w:val="32"/>
              </w:numPr>
              <w:overflowPunct/>
              <w:autoSpaceDE/>
              <w:autoSpaceDN/>
              <w:adjustRightInd/>
              <w:snapToGrid w:val="0"/>
              <w:spacing w:after="60"/>
              <w:contextualSpacing/>
              <w:textAlignment w:val="auto"/>
              <w:rPr>
                <w:rFonts w:ascii="Times" w:eastAsia="Batang" w:hAnsi="Times" w:cs="Arial"/>
                <w:iCs/>
                <w:sz w:val="22"/>
                <w:szCs w:val="22"/>
                <w:lang w:val="en-US" w:eastAsia="x-none"/>
              </w:rPr>
            </w:pPr>
            <w:r w:rsidRPr="0060551F">
              <w:rPr>
                <w:rFonts w:ascii="Times" w:eastAsia="Batang" w:hAnsi="Times" w:cs="Arial"/>
                <w:iCs/>
                <w:sz w:val="22"/>
                <w:szCs w:val="22"/>
                <w:lang w:val="en-US" w:eastAsia="x-none"/>
              </w:rPr>
              <w:t>FFS: Whether aperiodic TRS resource set can also be used</w:t>
            </w:r>
          </w:p>
          <w:p w14:paraId="44E5251B" w14:textId="77777777" w:rsidR="0060551F" w:rsidRPr="0060551F" w:rsidRDefault="0060551F" w:rsidP="0060551F">
            <w:pPr>
              <w:numPr>
                <w:ilvl w:val="0"/>
                <w:numId w:val="32"/>
              </w:numPr>
              <w:overflowPunct/>
              <w:autoSpaceDE/>
              <w:autoSpaceDN/>
              <w:adjustRightInd/>
              <w:snapToGrid w:val="0"/>
              <w:spacing w:after="60"/>
              <w:contextualSpacing/>
              <w:textAlignment w:val="auto"/>
              <w:rPr>
                <w:rFonts w:ascii="Times" w:eastAsia="Batang" w:hAnsi="Times" w:cs="Arial"/>
                <w:iCs/>
                <w:sz w:val="22"/>
                <w:szCs w:val="22"/>
                <w:lang w:val="en-US" w:eastAsia="x-none"/>
              </w:rPr>
            </w:pPr>
            <w:r w:rsidRPr="0060551F">
              <w:rPr>
                <w:rFonts w:ascii="Times" w:eastAsia="Batang" w:hAnsi="Times" w:cs="Arial"/>
                <w:iCs/>
                <w:sz w:val="22"/>
                <w:szCs w:val="22"/>
                <w:lang w:val="en-US" w:eastAsia="x-none"/>
              </w:rPr>
              <w:t>FFS: Whether CSI-RS for CSI can also be used</w:t>
            </w:r>
          </w:p>
          <w:p w14:paraId="25CD43EB" w14:textId="77777777" w:rsidR="0060551F" w:rsidRPr="0060551F" w:rsidRDefault="0060551F" w:rsidP="0060551F">
            <w:pPr>
              <w:numPr>
                <w:ilvl w:val="0"/>
                <w:numId w:val="32"/>
              </w:numPr>
              <w:overflowPunct/>
              <w:autoSpaceDE/>
              <w:autoSpaceDN/>
              <w:adjustRightInd/>
              <w:snapToGrid w:val="0"/>
              <w:spacing w:after="60"/>
              <w:contextualSpacing/>
              <w:textAlignment w:val="auto"/>
              <w:rPr>
                <w:rFonts w:ascii="Times" w:eastAsia="Batang" w:hAnsi="Times" w:cs="Arial"/>
                <w:sz w:val="22"/>
                <w:szCs w:val="22"/>
                <w:lang w:val="en-US" w:eastAsia="x-none"/>
              </w:rPr>
            </w:pPr>
            <w:r w:rsidRPr="0060551F">
              <w:rPr>
                <w:rFonts w:ascii="Times" w:eastAsia="Batang" w:hAnsi="Times" w:cs="Arial"/>
                <w:sz w:val="22"/>
                <w:szCs w:val="22"/>
                <w:lang w:val="en-US" w:eastAsia="x-none"/>
              </w:rPr>
              <w:t>FFS: Whether different RE locations (FDM) are supported for the RSs</w:t>
            </w:r>
          </w:p>
          <w:p w14:paraId="4EB3504F" w14:textId="77777777" w:rsidR="0060551F" w:rsidRPr="0060551F" w:rsidRDefault="0060551F" w:rsidP="0060551F">
            <w:pPr>
              <w:numPr>
                <w:ilvl w:val="0"/>
                <w:numId w:val="32"/>
              </w:numPr>
              <w:overflowPunct/>
              <w:autoSpaceDE/>
              <w:autoSpaceDN/>
              <w:adjustRightInd/>
              <w:snapToGrid w:val="0"/>
              <w:spacing w:after="60"/>
              <w:textAlignment w:val="auto"/>
              <w:rPr>
                <w:rFonts w:ascii="Times" w:eastAsia="Times New Roman" w:hAnsi="Times" w:cs="Arial"/>
                <w:sz w:val="22"/>
                <w:szCs w:val="22"/>
                <w:lang w:val="en-US" w:eastAsia="x-none"/>
              </w:rPr>
            </w:pPr>
            <w:r w:rsidRPr="0060551F">
              <w:rPr>
                <w:rFonts w:ascii="Times" w:eastAsia="Batang" w:hAnsi="Times" w:cs="Arial"/>
                <w:sz w:val="22"/>
                <w:szCs w:val="22"/>
                <w:lang w:val="en-US" w:eastAsia="x-none"/>
              </w:rPr>
              <w:t xml:space="preserve">FFS: additional time separation between RSs </w:t>
            </w:r>
          </w:p>
          <w:p w14:paraId="501CBA8B" w14:textId="77777777" w:rsidR="0060551F" w:rsidRPr="0060551F" w:rsidRDefault="0060551F" w:rsidP="0060551F">
            <w:pPr>
              <w:numPr>
                <w:ilvl w:val="0"/>
                <w:numId w:val="32"/>
              </w:numPr>
              <w:overflowPunct/>
              <w:autoSpaceDE/>
              <w:autoSpaceDN/>
              <w:adjustRightInd/>
              <w:snapToGrid w:val="0"/>
              <w:spacing w:after="60"/>
              <w:contextualSpacing/>
              <w:textAlignment w:val="auto"/>
              <w:rPr>
                <w:rFonts w:ascii="Times" w:eastAsia="Batang" w:hAnsi="Times" w:cs="Arial"/>
                <w:iCs/>
                <w:sz w:val="22"/>
                <w:szCs w:val="22"/>
                <w:lang w:val="en-US" w:eastAsia="x-none"/>
              </w:rPr>
            </w:pPr>
            <w:r w:rsidRPr="0060551F">
              <w:rPr>
                <w:rFonts w:ascii="Times" w:eastAsia="Batang" w:hAnsi="Times" w:cs="Arial"/>
                <w:iCs/>
                <w:sz w:val="22"/>
                <w:szCs w:val="22"/>
                <w:lang w:val="en-US" w:eastAsia="x-none"/>
              </w:rPr>
              <w:t>FFS: The exact number of CSI-RS resource(s) within each TRS resource set</w:t>
            </w:r>
          </w:p>
          <w:p w14:paraId="792D4A26" w14:textId="77777777" w:rsidR="0060551F" w:rsidRPr="0060551F" w:rsidRDefault="0060551F" w:rsidP="0060551F">
            <w:pPr>
              <w:numPr>
                <w:ilvl w:val="0"/>
                <w:numId w:val="32"/>
              </w:numPr>
              <w:overflowPunct/>
              <w:autoSpaceDE/>
              <w:autoSpaceDN/>
              <w:adjustRightInd/>
              <w:snapToGrid w:val="0"/>
              <w:spacing w:after="60"/>
              <w:contextualSpacing/>
              <w:textAlignment w:val="auto"/>
              <w:rPr>
                <w:rFonts w:ascii="Times" w:eastAsia="Batang" w:hAnsi="Times" w:cs="Arial"/>
                <w:iCs/>
                <w:sz w:val="22"/>
                <w:szCs w:val="22"/>
                <w:lang w:val="en-US" w:eastAsia="x-none"/>
              </w:rPr>
            </w:pPr>
            <w:r w:rsidRPr="0060551F">
              <w:rPr>
                <w:rFonts w:ascii="Times" w:eastAsia="Batang" w:hAnsi="Times" w:cs="Arial"/>
                <w:iCs/>
                <w:sz w:val="22"/>
                <w:szCs w:val="22"/>
                <w:lang w:val="en-US" w:eastAsia="x-none"/>
              </w:rPr>
              <w:t xml:space="preserve">FFS: applicable type(s) if joint reporting of both </w:t>
            </w:r>
            <w:proofErr w:type="spellStart"/>
            <w:r w:rsidRPr="0060551F">
              <w:rPr>
                <w:rFonts w:ascii="Times" w:eastAsia="Batang" w:hAnsi="Times" w:cs="Arial"/>
                <w:iCs/>
                <w:sz w:val="22"/>
                <w:szCs w:val="22"/>
                <w:lang w:val="en-US" w:eastAsia="x-none"/>
              </w:rPr>
              <w:t>Doffset</w:t>
            </w:r>
            <w:proofErr w:type="spellEnd"/>
            <w:r w:rsidRPr="0060551F">
              <w:rPr>
                <w:rFonts w:ascii="Times" w:eastAsia="Batang" w:hAnsi="Times" w:cs="Arial"/>
                <w:iCs/>
                <w:sz w:val="22"/>
                <w:szCs w:val="22"/>
                <w:lang w:val="en-US" w:eastAsia="x-none"/>
              </w:rPr>
              <w:t>/d and FO is supported</w:t>
            </w:r>
          </w:p>
          <w:bookmarkEnd w:id="2"/>
          <w:p w14:paraId="598283F9" w14:textId="77777777" w:rsidR="0060551F" w:rsidRPr="0060551F" w:rsidRDefault="0060551F" w:rsidP="0060551F">
            <w:pPr>
              <w:overflowPunct/>
              <w:autoSpaceDE/>
              <w:autoSpaceDN/>
              <w:adjustRightInd/>
              <w:spacing w:before="120"/>
              <w:textAlignment w:val="auto"/>
              <w:rPr>
                <w:rFonts w:ascii="Times" w:eastAsia="Batang" w:hAnsi="Times" w:cs="Arial"/>
                <w:b/>
                <w:bCs/>
                <w:sz w:val="22"/>
                <w:szCs w:val="22"/>
                <w:highlight w:val="green"/>
                <w:lang w:val="en-US" w:eastAsia="x-none"/>
              </w:rPr>
            </w:pPr>
            <w:r w:rsidRPr="0060551F">
              <w:rPr>
                <w:rFonts w:ascii="Times" w:eastAsia="Batang" w:hAnsi="Times" w:cs="Arial"/>
                <w:b/>
                <w:bCs/>
                <w:sz w:val="22"/>
                <w:szCs w:val="22"/>
                <w:highlight w:val="green"/>
                <w:lang w:val="en-US" w:eastAsia="x-none"/>
              </w:rPr>
              <w:t>Agreement</w:t>
            </w:r>
          </w:p>
          <w:p w14:paraId="7F0DBE25" w14:textId="77777777" w:rsidR="0060551F" w:rsidRPr="0060551F" w:rsidRDefault="0060551F" w:rsidP="0060551F">
            <w:pPr>
              <w:overflowPunct/>
              <w:autoSpaceDE/>
              <w:autoSpaceDN/>
              <w:adjustRightInd/>
              <w:snapToGrid w:val="0"/>
              <w:spacing w:after="60"/>
              <w:textAlignment w:val="auto"/>
              <w:rPr>
                <w:rFonts w:ascii="Times" w:eastAsia="Batang" w:hAnsi="Times" w:cs="Arial"/>
                <w:sz w:val="22"/>
                <w:szCs w:val="22"/>
                <w:lang w:val="en-US"/>
              </w:rPr>
            </w:pPr>
            <w:r w:rsidRPr="0060551F">
              <w:rPr>
                <w:rFonts w:ascii="Times" w:eastAsia="Batang" w:hAnsi="Times" w:cs="Times"/>
                <w:sz w:val="22"/>
                <w:szCs w:val="22"/>
                <w:lang w:val="en-US"/>
              </w:rPr>
              <w:t xml:space="preserve">For the Rel-19 aperiodic standalone CJT calibration reporting, regarding the </w:t>
            </w:r>
            <w:r w:rsidRPr="0060551F">
              <w:rPr>
                <w:rFonts w:ascii="Times" w:eastAsia="Batang" w:hAnsi="Times" w:cs="Arial"/>
                <w:sz w:val="22"/>
                <w:szCs w:val="22"/>
                <w:lang w:val="en-US"/>
              </w:rPr>
              <w:t>applicable type(s) of the configured N</w:t>
            </w:r>
            <w:r w:rsidRPr="0060551F">
              <w:rPr>
                <w:rFonts w:ascii="Times" w:eastAsia="Batang" w:hAnsi="Times" w:cs="Arial"/>
                <w:sz w:val="22"/>
                <w:szCs w:val="22"/>
                <w:vertAlign w:val="subscript"/>
                <w:lang w:val="en-US"/>
              </w:rPr>
              <w:t>TRP</w:t>
            </w:r>
            <w:r w:rsidRPr="0060551F">
              <w:rPr>
                <w:rFonts w:ascii="Times" w:eastAsia="Batang" w:hAnsi="Times" w:cs="Arial"/>
                <w:sz w:val="22"/>
                <w:szCs w:val="22"/>
                <w:lang w:val="en-US"/>
              </w:rPr>
              <w:t xml:space="preserve"> NZP CSI-RS resources/resource sets when </w:t>
            </w:r>
            <w:proofErr w:type="spellStart"/>
            <w:r w:rsidRPr="0060551F">
              <w:rPr>
                <w:rFonts w:ascii="Times" w:eastAsia="Batang" w:hAnsi="Times" w:cs="Arial"/>
                <w:sz w:val="22"/>
                <w:szCs w:val="22"/>
                <w:lang w:val="en-US"/>
              </w:rPr>
              <w:t>ReportQuantity</w:t>
            </w:r>
            <w:proofErr w:type="spellEnd"/>
            <w:r w:rsidRPr="0060551F">
              <w:rPr>
                <w:rFonts w:ascii="Times" w:eastAsia="Batang" w:hAnsi="Times" w:cs="Arial"/>
                <w:sz w:val="22"/>
                <w:szCs w:val="22"/>
                <w:lang w:val="en-US"/>
              </w:rPr>
              <w:t xml:space="preserve"> is ‘</w:t>
            </w:r>
            <w:proofErr w:type="spellStart"/>
            <w:r w:rsidRPr="0060551F">
              <w:rPr>
                <w:rFonts w:ascii="Times" w:eastAsia="Batang" w:hAnsi="Times" w:cs="Arial"/>
                <w:sz w:val="22"/>
                <w:szCs w:val="22"/>
                <w:lang w:val="en-US"/>
              </w:rPr>
              <w:t>cjtc</w:t>
            </w:r>
            <w:proofErr w:type="spellEnd"/>
            <w:r w:rsidRPr="0060551F">
              <w:rPr>
                <w:rFonts w:ascii="Times" w:eastAsia="Batang" w:hAnsi="Times" w:cs="Arial"/>
                <w:sz w:val="22"/>
                <w:szCs w:val="22"/>
                <w:lang w:val="en-US"/>
              </w:rPr>
              <w:t xml:space="preserve">-P’ (DL/UL phase offset), single-port CSI-RS(s) for CSI is used </w:t>
            </w:r>
          </w:p>
          <w:p w14:paraId="4D4497B6" w14:textId="77777777" w:rsidR="0060551F" w:rsidRPr="0060551F" w:rsidRDefault="0060551F" w:rsidP="0060551F">
            <w:pPr>
              <w:numPr>
                <w:ilvl w:val="0"/>
                <w:numId w:val="32"/>
              </w:numPr>
              <w:overflowPunct/>
              <w:autoSpaceDE/>
              <w:autoSpaceDN/>
              <w:adjustRightInd/>
              <w:snapToGrid w:val="0"/>
              <w:spacing w:after="60"/>
              <w:textAlignment w:val="auto"/>
              <w:rPr>
                <w:rFonts w:ascii="Times" w:hAnsi="Times" w:cs="Arial"/>
                <w:sz w:val="22"/>
                <w:szCs w:val="22"/>
                <w:lang w:val="en-US"/>
              </w:rPr>
            </w:pPr>
            <w:r w:rsidRPr="0060551F">
              <w:rPr>
                <w:rFonts w:ascii="Times" w:hAnsi="Times" w:cs="Arial"/>
                <w:sz w:val="22"/>
                <w:szCs w:val="22"/>
                <w:lang w:val="en-US"/>
              </w:rPr>
              <w:t xml:space="preserve">FFS: Whether multi-port CSI-RS for CSI can also be used </w:t>
            </w:r>
          </w:p>
          <w:p w14:paraId="5B7D0E23" w14:textId="77777777" w:rsidR="0060551F" w:rsidRPr="0060551F" w:rsidRDefault="0060551F" w:rsidP="0060551F">
            <w:pPr>
              <w:numPr>
                <w:ilvl w:val="0"/>
                <w:numId w:val="32"/>
              </w:numPr>
              <w:overflowPunct/>
              <w:autoSpaceDE/>
              <w:autoSpaceDN/>
              <w:adjustRightInd/>
              <w:snapToGrid w:val="0"/>
              <w:spacing w:after="60"/>
              <w:textAlignment w:val="auto"/>
              <w:rPr>
                <w:rFonts w:ascii="SimSun" w:hAnsi="SimSun" w:cs="Arial"/>
                <w:sz w:val="22"/>
                <w:szCs w:val="22"/>
                <w:lang w:val="en-US"/>
              </w:rPr>
            </w:pPr>
            <w:r w:rsidRPr="0060551F">
              <w:rPr>
                <w:rFonts w:ascii="Times" w:eastAsia="Batang" w:hAnsi="Times" w:cs="Arial"/>
                <w:sz w:val="22"/>
                <w:szCs w:val="22"/>
                <w:lang w:val="en-US"/>
              </w:rPr>
              <w:t>FFS: Whether all the ‘CSI-RS for CSI’ resources within each resource set follow the legacy pre-Rel-19 rules of CSI-RS resources associated with a same resource set, and whether only 1 or N</w:t>
            </w:r>
            <w:r w:rsidRPr="0060551F">
              <w:rPr>
                <w:rFonts w:ascii="Times" w:eastAsia="Batang" w:hAnsi="Times" w:cs="Arial"/>
                <w:sz w:val="22"/>
                <w:szCs w:val="22"/>
                <w:vertAlign w:val="subscript"/>
                <w:lang w:val="en-US"/>
              </w:rPr>
              <w:t>TRP</w:t>
            </w:r>
            <w:r w:rsidRPr="0060551F">
              <w:rPr>
                <w:rFonts w:ascii="Times" w:eastAsia="Batang" w:hAnsi="Times" w:cs="Arial"/>
                <w:sz w:val="22"/>
                <w:szCs w:val="22"/>
                <w:lang w:val="en-US"/>
              </w:rPr>
              <w:t xml:space="preserve"> &gt;1 resource sets are used</w:t>
            </w:r>
          </w:p>
          <w:p w14:paraId="67943991" w14:textId="77777777" w:rsidR="0060551F" w:rsidRPr="0060551F" w:rsidRDefault="0060551F" w:rsidP="0060551F">
            <w:pPr>
              <w:numPr>
                <w:ilvl w:val="0"/>
                <w:numId w:val="32"/>
              </w:numPr>
              <w:overflowPunct/>
              <w:autoSpaceDE/>
              <w:autoSpaceDN/>
              <w:adjustRightInd/>
              <w:snapToGrid w:val="0"/>
              <w:spacing w:after="60"/>
              <w:textAlignment w:val="auto"/>
              <w:rPr>
                <w:rFonts w:ascii="SimSun" w:hAnsi="SimSun" w:cs="Arial"/>
                <w:sz w:val="22"/>
                <w:szCs w:val="22"/>
                <w:lang w:val="en-US"/>
              </w:rPr>
            </w:pPr>
            <w:r w:rsidRPr="0060551F">
              <w:rPr>
                <w:rFonts w:ascii="Times" w:eastAsia="Batang" w:hAnsi="Times" w:cs="Arial"/>
                <w:sz w:val="22"/>
                <w:szCs w:val="22"/>
                <w:lang w:val="en-US"/>
              </w:rPr>
              <w:t>FFS: The exact number of CSI-RS resource(s) within each resource set</w:t>
            </w:r>
          </w:p>
          <w:p w14:paraId="3C715C3F" w14:textId="77777777" w:rsidR="0060551F" w:rsidRPr="0060551F" w:rsidRDefault="0060551F" w:rsidP="0060551F">
            <w:pPr>
              <w:numPr>
                <w:ilvl w:val="0"/>
                <w:numId w:val="32"/>
              </w:numPr>
              <w:overflowPunct/>
              <w:autoSpaceDE/>
              <w:autoSpaceDN/>
              <w:adjustRightInd/>
              <w:snapToGrid w:val="0"/>
              <w:spacing w:after="60"/>
              <w:contextualSpacing/>
              <w:textAlignment w:val="auto"/>
              <w:rPr>
                <w:rFonts w:ascii="Times" w:eastAsia="Batang" w:hAnsi="Times" w:cs="Arial"/>
                <w:sz w:val="22"/>
                <w:szCs w:val="22"/>
                <w:lang w:val="en-US" w:eastAsia="x-none"/>
              </w:rPr>
            </w:pPr>
            <w:r w:rsidRPr="0060551F">
              <w:rPr>
                <w:rFonts w:ascii="Times" w:eastAsia="Batang" w:hAnsi="Times" w:cs="Arial"/>
                <w:sz w:val="22"/>
                <w:szCs w:val="22"/>
                <w:lang w:val="en-US" w:eastAsia="x-none"/>
              </w:rPr>
              <w:t>FFS: Whether different RE locations (FDM) are supported for the RSs</w:t>
            </w:r>
          </w:p>
          <w:p w14:paraId="63ECBE4B" w14:textId="77777777" w:rsidR="0060551F" w:rsidRPr="0060551F" w:rsidRDefault="0060551F" w:rsidP="0060551F">
            <w:pPr>
              <w:numPr>
                <w:ilvl w:val="0"/>
                <w:numId w:val="32"/>
              </w:numPr>
              <w:overflowPunct/>
              <w:autoSpaceDE/>
              <w:autoSpaceDN/>
              <w:adjustRightInd/>
              <w:snapToGrid w:val="0"/>
              <w:spacing w:after="60"/>
              <w:textAlignment w:val="auto"/>
              <w:rPr>
                <w:rFonts w:ascii="Times" w:eastAsia="Times New Roman" w:hAnsi="Times" w:cs="Arial"/>
                <w:sz w:val="22"/>
                <w:szCs w:val="22"/>
                <w:lang w:val="en-US" w:eastAsia="x-none"/>
              </w:rPr>
            </w:pPr>
            <w:r w:rsidRPr="0060551F">
              <w:rPr>
                <w:rFonts w:ascii="Times" w:eastAsia="Batang" w:hAnsi="Times" w:cs="Arial"/>
                <w:sz w:val="22"/>
                <w:szCs w:val="22"/>
                <w:lang w:val="en-US" w:eastAsia="x-none"/>
              </w:rPr>
              <w:t>FFS: additional restrictions e.g. time separation between RSs, bandwidth</w:t>
            </w:r>
          </w:p>
        </w:tc>
      </w:tr>
    </w:tbl>
    <w:p w14:paraId="06251DE0" w14:textId="77777777" w:rsidR="0060551F" w:rsidRPr="0060551F" w:rsidRDefault="0060551F" w:rsidP="0060551F">
      <w:pPr>
        <w:spacing w:before="240"/>
        <w:jc w:val="both"/>
        <w:rPr>
          <w:sz w:val="22"/>
          <w:szCs w:val="22"/>
          <w:lang w:val="en-US"/>
        </w:rPr>
      </w:pPr>
      <w:r w:rsidRPr="0060551F">
        <w:rPr>
          <w:sz w:val="22"/>
          <w:szCs w:val="22"/>
          <w:lang w:val="en-US"/>
        </w:rPr>
        <w:t xml:space="preserve">For delay offset and frequency offset measurement, when multiple TRS resource sets are configured for CJT calibration measurement, same bandwidth and RE locations can be configured for the TRS resources in different TRS resource sets, which may be beneficial in term of simplifying the UE implementation for delay and frequency offset estimation. Further, it may be beneficial to support aperiodic TRS resource sets for delay and frequency offset measurement, which may help reduce latency on the measurement. </w:t>
      </w:r>
    </w:p>
    <w:p w14:paraId="58F7C1B6" w14:textId="77777777" w:rsidR="0060551F" w:rsidRPr="0060551F" w:rsidRDefault="0060551F" w:rsidP="0060551F">
      <w:pPr>
        <w:spacing w:before="120" w:after="240"/>
        <w:jc w:val="both"/>
        <w:rPr>
          <w:sz w:val="22"/>
          <w:szCs w:val="22"/>
          <w:lang w:val="en-US"/>
        </w:rPr>
      </w:pPr>
      <w:r w:rsidRPr="0060551F">
        <w:rPr>
          <w:sz w:val="22"/>
          <w:szCs w:val="22"/>
          <w:lang w:val="en-US"/>
        </w:rPr>
        <w:t xml:space="preserve">The same design principle can also be applied for the case of DL/UL phase offset measurement. In particular, if more than one CSI-RS resource sets </w:t>
      </w:r>
      <w:proofErr w:type="gramStart"/>
      <w:r w:rsidRPr="0060551F">
        <w:rPr>
          <w:sz w:val="22"/>
          <w:szCs w:val="22"/>
          <w:lang w:val="en-US"/>
        </w:rPr>
        <w:t>is</w:t>
      </w:r>
      <w:proofErr w:type="gramEnd"/>
      <w:r w:rsidRPr="0060551F">
        <w:rPr>
          <w:sz w:val="22"/>
          <w:szCs w:val="22"/>
          <w:lang w:val="en-US"/>
        </w:rPr>
        <w:t xml:space="preserve"> configured for phase offset measurement, same bandwidth and RE locations can be configured for the CSI-RS resources in different CSI-RS resource sets. </w:t>
      </w:r>
    </w:p>
    <w:p w14:paraId="33CF4AD2" w14:textId="6FD5D387" w:rsidR="0060551F" w:rsidRPr="0060551F" w:rsidRDefault="0060551F" w:rsidP="0060551F">
      <w:pPr>
        <w:jc w:val="both"/>
        <w:rPr>
          <w:sz w:val="22"/>
          <w:szCs w:val="22"/>
          <w:lang w:val="en-US"/>
        </w:rPr>
      </w:pPr>
      <w:r w:rsidRPr="009620AA">
        <w:rPr>
          <w:b/>
          <w:i/>
          <w:sz w:val="22"/>
          <w:szCs w:val="22"/>
          <w:lang w:val="en-US"/>
        </w:rPr>
        <w:t xml:space="preserve">Proposal </w:t>
      </w:r>
      <w:r w:rsidR="00E3620E" w:rsidRPr="009620AA">
        <w:rPr>
          <w:b/>
          <w:i/>
          <w:sz w:val="22"/>
          <w:szCs w:val="22"/>
          <w:lang w:val="en-US"/>
        </w:rPr>
        <w:t>10</w:t>
      </w:r>
      <w:r w:rsidRPr="009620AA">
        <w:rPr>
          <w:sz w:val="22"/>
          <w:szCs w:val="22"/>
          <w:lang w:val="en-US"/>
        </w:rPr>
        <w:t>:</w:t>
      </w:r>
      <w:r w:rsidRPr="0060551F">
        <w:rPr>
          <w:sz w:val="22"/>
          <w:szCs w:val="22"/>
          <w:lang w:val="en-US"/>
        </w:rPr>
        <w:t xml:space="preserve"> </w:t>
      </w:r>
    </w:p>
    <w:p w14:paraId="32761CC0" w14:textId="77777777" w:rsidR="0060551F" w:rsidRPr="0060551F" w:rsidRDefault="0060551F" w:rsidP="0060551F">
      <w:pPr>
        <w:numPr>
          <w:ilvl w:val="0"/>
          <w:numId w:val="16"/>
        </w:numPr>
        <w:overflowPunct/>
        <w:autoSpaceDE/>
        <w:autoSpaceDN/>
        <w:adjustRightInd/>
        <w:spacing w:after="240"/>
        <w:jc w:val="both"/>
        <w:textAlignment w:val="auto"/>
        <w:rPr>
          <w:rFonts w:eastAsia="Calibri"/>
          <w:i/>
          <w:iCs/>
          <w:sz w:val="22"/>
          <w:szCs w:val="22"/>
          <w:lang w:val="en-US"/>
        </w:rPr>
      </w:pPr>
      <w:r w:rsidRPr="0060551F">
        <w:rPr>
          <w:rFonts w:eastAsia="Calibri"/>
          <w:i/>
          <w:iCs/>
          <w:sz w:val="22"/>
          <w:szCs w:val="22"/>
          <w:lang w:val="en-US"/>
        </w:rPr>
        <w:t xml:space="preserve">For delay and frequency offset measurement, </w:t>
      </w:r>
    </w:p>
    <w:p w14:paraId="7839D002" w14:textId="77777777" w:rsidR="0060551F" w:rsidRPr="0060551F" w:rsidRDefault="0060551F" w:rsidP="0060551F">
      <w:pPr>
        <w:numPr>
          <w:ilvl w:val="1"/>
          <w:numId w:val="16"/>
        </w:numPr>
        <w:overflowPunct/>
        <w:autoSpaceDE/>
        <w:autoSpaceDN/>
        <w:adjustRightInd/>
        <w:spacing w:after="240"/>
        <w:jc w:val="both"/>
        <w:textAlignment w:val="auto"/>
        <w:rPr>
          <w:rFonts w:eastAsia="Calibri"/>
          <w:i/>
          <w:iCs/>
          <w:sz w:val="22"/>
          <w:szCs w:val="22"/>
          <w:lang w:val="en-US"/>
        </w:rPr>
      </w:pPr>
      <w:r w:rsidRPr="0060551F">
        <w:rPr>
          <w:rFonts w:eastAsia="Calibri"/>
          <w:i/>
          <w:iCs/>
          <w:sz w:val="22"/>
          <w:szCs w:val="22"/>
          <w:lang w:val="en-US"/>
        </w:rPr>
        <w:t xml:space="preserve">When multiple TRS resource sets are configured, same bandwidth and RE locations are configured for TRS resources across different TRS resource sets. </w:t>
      </w:r>
    </w:p>
    <w:p w14:paraId="5CEDC9E5" w14:textId="77777777" w:rsidR="0060551F" w:rsidRPr="0060551F" w:rsidRDefault="0060551F" w:rsidP="0060551F">
      <w:pPr>
        <w:numPr>
          <w:ilvl w:val="1"/>
          <w:numId w:val="16"/>
        </w:numPr>
        <w:overflowPunct/>
        <w:autoSpaceDE/>
        <w:autoSpaceDN/>
        <w:adjustRightInd/>
        <w:spacing w:after="240"/>
        <w:jc w:val="both"/>
        <w:textAlignment w:val="auto"/>
        <w:rPr>
          <w:rFonts w:eastAsia="Calibri"/>
          <w:i/>
          <w:iCs/>
          <w:sz w:val="22"/>
          <w:szCs w:val="22"/>
          <w:lang w:val="en-US"/>
        </w:rPr>
      </w:pPr>
      <w:r w:rsidRPr="0060551F">
        <w:rPr>
          <w:rFonts w:eastAsia="Calibri"/>
          <w:i/>
          <w:iCs/>
          <w:sz w:val="22"/>
          <w:szCs w:val="22"/>
          <w:lang w:val="en-US"/>
        </w:rPr>
        <w:t xml:space="preserve">Aperiodic TRS resource sets can be configured. </w:t>
      </w:r>
    </w:p>
    <w:p w14:paraId="2967490F" w14:textId="77777777" w:rsidR="0060551F" w:rsidRPr="0060551F" w:rsidRDefault="0060551F" w:rsidP="0060551F">
      <w:pPr>
        <w:numPr>
          <w:ilvl w:val="0"/>
          <w:numId w:val="16"/>
        </w:numPr>
        <w:overflowPunct/>
        <w:autoSpaceDE/>
        <w:autoSpaceDN/>
        <w:adjustRightInd/>
        <w:spacing w:after="240"/>
        <w:jc w:val="both"/>
        <w:textAlignment w:val="auto"/>
        <w:rPr>
          <w:rFonts w:eastAsia="Calibri"/>
          <w:i/>
          <w:iCs/>
          <w:sz w:val="22"/>
          <w:szCs w:val="22"/>
          <w:lang w:val="en-US"/>
        </w:rPr>
      </w:pPr>
      <w:r w:rsidRPr="0060551F">
        <w:rPr>
          <w:rFonts w:eastAsia="Calibri"/>
          <w:i/>
          <w:iCs/>
          <w:sz w:val="22"/>
          <w:szCs w:val="22"/>
          <w:lang w:val="en-US"/>
        </w:rPr>
        <w:t>For DL/UL phase offset measurement,</w:t>
      </w:r>
    </w:p>
    <w:p w14:paraId="7A6A8961" w14:textId="77777777" w:rsidR="0060551F" w:rsidRPr="0060551F" w:rsidRDefault="0060551F" w:rsidP="0060551F">
      <w:pPr>
        <w:numPr>
          <w:ilvl w:val="1"/>
          <w:numId w:val="16"/>
        </w:numPr>
        <w:overflowPunct/>
        <w:autoSpaceDE/>
        <w:autoSpaceDN/>
        <w:adjustRightInd/>
        <w:spacing w:after="240"/>
        <w:jc w:val="both"/>
        <w:textAlignment w:val="auto"/>
        <w:rPr>
          <w:rFonts w:eastAsia="Calibri"/>
          <w:i/>
          <w:iCs/>
          <w:sz w:val="22"/>
          <w:szCs w:val="22"/>
          <w:lang w:val="en-US"/>
        </w:rPr>
      </w:pPr>
      <w:r w:rsidRPr="0060551F">
        <w:rPr>
          <w:rFonts w:eastAsia="Calibri"/>
          <w:i/>
          <w:iCs/>
          <w:sz w:val="22"/>
          <w:szCs w:val="22"/>
          <w:lang w:val="en-US"/>
        </w:rPr>
        <w:t xml:space="preserve">When multiple CSI-RS resource sets are configured, same bandwidth and RE locations are configured for CSI-RS resources across different CSI-RS resource sets. </w:t>
      </w:r>
    </w:p>
    <w:p w14:paraId="642552A2" w14:textId="77777777" w:rsidR="0060551F" w:rsidRPr="0060551F" w:rsidRDefault="0060551F" w:rsidP="0060551F">
      <w:pPr>
        <w:spacing w:before="120"/>
        <w:jc w:val="both"/>
        <w:rPr>
          <w:sz w:val="22"/>
          <w:szCs w:val="22"/>
          <w:lang w:val="en-US"/>
        </w:rPr>
      </w:pPr>
    </w:p>
    <w:p w14:paraId="06E00F8F" w14:textId="447FF860" w:rsidR="0060551F" w:rsidRPr="0060551F" w:rsidRDefault="0060551F" w:rsidP="0060551F">
      <w:pPr>
        <w:spacing w:before="120" w:after="240"/>
        <w:jc w:val="both"/>
        <w:rPr>
          <w:sz w:val="22"/>
          <w:szCs w:val="22"/>
          <w:lang w:val="en-US"/>
        </w:rPr>
      </w:pPr>
      <w:r w:rsidRPr="0060551F">
        <w:rPr>
          <w:sz w:val="22"/>
          <w:szCs w:val="22"/>
          <w:lang w:val="en-US"/>
        </w:rPr>
        <w:t xml:space="preserve">At the RAN1#116b meeting, the following agreements were made regarding the dynamic range and resolution parameters for delay and frequency offset reporting </w:t>
      </w:r>
      <w:r w:rsidR="00F205A1">
        <w:rPr>
          <w:sz w:val="22"/>
          <w:szCs w:val="22"/>
          <w:lang w:val="en-US"/>
        </w:rPr>
        <w:fldChar w:fldCharType="begin"/>
      </w:r>
      <w:r w:rsidR="00F205A1">
        <w:rPr>
          <w:sz w:val="22"/>
          <w:szCs w:val="22"/>
          <w:lang w:val="en-US"/>
        </w:rPr>
        <w:instrText xml:space="preserve"> REF _Ref162963363 \r \h </w:instrText>
      </w:r>
      <w:r w:rsidR="00F205A1">
        <w:rPr>
          <w:sz w:val="22"/>
          <w:szCs w:val="22"/>
          <w:lang w:val="en-US"/>
        </w:rPr>
      </w:r>
      <w:r w:rsidR="00F205A1">
        <w:rPr>
          <w:sz w:val="22"/>
          <w:szCs w:val="22"/>
          <w:lang w:val="en-US"/>
        </w:rPr>
        <w:fldChar w:fldCharType="separate"/>
      </w:r>
      <w:r w:rsidR="00F205A1">
        <w:rPr>
          <w:sz w:val="22"/>
          <w:szCs w:val="22"/>
          <w:lang w:val="en-US"/>
        </w:rPr>
        <w:t>[3]</w:t>
      </w:r>
      <w:r w:rsidR="00F205A1">
        <w:rPr>
          <w:sz w:val="22"/>
          <w:szCs w:val="22"/>
          <w:lang w:val="en-US"/>
        </w:rPr>
        <w:fldChar w:fldCharType="end"/>
      </w:r>
      <w:r w:rsidRPr="0060551F">
        <w:rPr>
          <w:sz w:val="22"/>
          <w:szCs w:val="22"/>
          <w:lang w:val="en-US"/>
        </w:rPr>
        <w:t xml:space="preserve">: </w:t>
      </w:r>
    </w:p>
    <w:tbl>
      <w:tblPr>
        <w:tblStyle w:val="TableGrid2"/>
        <w:tblW w:w="0" w:type="auto"/>
        <w:tblLook w:val="04A0" w:firstRow="1" w:lastRow="0" w:firstColumn="1" w:lastColumn="0" w:noHBand="0" w:noVBand="1"/>
      </w:tblPr>
      <w:tblGrid>
        <w:gridCol w:w="9962"/>
      </w:tblGrid>
      <w:tr w:rsidR="0060551F" w:rsidRPr="0060551F" w14:paraId="4F1C3291" w14:textId="77777777">
        <w:tc>
          <w:tcPr>
            <w:tcW w:w="9962" w:type="dxa"/>
          </w:tcPr>
          <w:p w14:paraId="5CC19A58" w14:textId="77777777" w:rsidR="0060551F" w:rsidRPr="0060551F" w:rsidRDefault="0060551F" w:rsidP="0060551F">
            <w:pPr>
              <w:overflowPunct/>
              <w:autoSpaceDE/>
              <w:autoSpaceDN/>
              <w:adjustRightInd/>
              <w:textAlignment w:val="auto"/>
              <w:rPr>
                <w:rFonts w:ascii="Times" w:eastAsia="Batang" w:hAnsi="Times" w:cs="Arial"/>
                <w:b/>
                <w:bCs/>
                <w:sz w:val="22"/>
                <w:szCs w:val="22"/>
                <w:highlight w:val="green"/>
                <w:lang w:val="en-US" w:eastAsia="x-none"/>
              </w:rPr>
            </w:pPr>
            <w:r w:rsidRPr="0060551F">
              <w:rPr>
                <w:rFonts w:ascii="Times" w:eastAsia="Batang" w:hAnsi="Times" w:cs="Arial"/>
                <w:b/>
                <w:bCs/>
                <w:sz w:val="22"/>
                <w:szCs w:val="22"/>
                <w:highlight w:val="green"/>
                <w:lang w:val="en-US" w:eastAsia="x-none"/>
              </w:rPr>
              <w:t>Agreement</w:t>
            </w:r>
          </w:p>
          <w:p w14:paraId="0A4B010E" w14:textId="77777777" w:rsidR="0060551F" w:rsidRPr="0060551F" w:rsidRDefault="0060551F" w:rsidP="0060551F">
            <w:pPr>
              <w:widowControl w:val="0"/>
              <w:overflowPunct/>
              <w:autoSpaceDE/>
              <w:autoSpaceDN/>
              <w:adjustRightInd/>
              <w:snapToGrid w:val="0"/>
              <w:spacing w:after="60"/>
              <w:textAlignment w:val="auto"/>
              <w:rPr>
                <w:rFonts w:ascii="Times" w:eastAsia="Calibri" w:hAnsi="Times"/>
                <w:sz w:val="22"/>
                <w:szCs w:val="22"/>
                <w:lang w:eastAsia="x-none"/>
              </w:rPr>
            </w:pPr>
            <w:r w:rsidRPr="0060551F">
              <w:rPr>
                <w:rFonts w:ascii="Times" w:eastAsia="Calibri" w:hAnsi="Times"/>
                <w:sz w:val="22"/>
                <w:szCs w:val="22"/>
              </w:rPr>
              <w:t>For the Rel-19 aperiodic standalone CJT calibration reporting,</w:t>
            </w:r>
            <w:r w:rsidRPr="0060551F">
              <w:rPr>
                <w:rFonts w:ascii="Times" w:eastAsia="Calibri" w:hAnsi="Times"/>
                <w:sz w:val="22"/>
                <w:szCs w:val="22"/>
                <w:lang w:eastAsia="x-none"/>
              </w:rPr>
              <w:t xml:space="preserve"> the dynamic range and resolution parameters for delay offset reporting </w:t>
            </w:r>
            <w:proofErr w:type="spellStart"/>
            <w:proofErr w:type="gramStart"/>
            <w:r w:rsidRPr="0060551F">
              <w:rPr>
                <w:rFonts w:ascii="Times" w:eastAsia="Calibri" w:hAnsi="Times"/>
                <w:sz w:val="22"/>
                <w:szCs w:val="22"/>
              </w:rPr>
              <w:t>D</w:t>
            </w:r>
            <w:r w:rsidRPr="0060551F">
              <w:rPr>
                <w:rFonts w:ascii="Times" w:eastAsia="Calibri" w:hAnsi="Times"/>
                <w:sz w:val="22"/>
                <w:szCs w:val="22"/>
                <w:vertAlign w:val="subscript"/>
              </w:rPr>
              <w:t>n,offset</w:t>
            </w:r>
            <w:proofErr w:type="spellEnd"/>
            <w:proofErr w:type="gramEnd"/>
            <w:r w:rsidRPr="0060551F">
              <w:rPr>
                <w:rFonts w:ascii="Times" w:eastAsia="Calibri" w:hAnsi="Times"/>
                <w:sz w:val="22"/>
                <w:szCs w:val="22"/>
                <w:lang w:eastAsia="x-none"/>
              </w:rPr>
              <w:t>, i.e. (A</w:t>
            </w:r>
            <w:r w:rsidRPr="0060551F">
              <w:rPr>
                <w:rFonts w:ascii="Times" w:eastAsia="Calibri" w:hAnsi="Times"/>
                <w:sz w:val="22"/>
                <w:szCs w:val="22"/>
                <w:vertAlign w:val="subscript"/>
                <w:lang w:eastAsia="x-none"/>
              </w:rPr>
              <w:t>D</w:t>
            </w:r>
            <w:r w:rsidRPr="0060551F">
              <w:rPr>
                <w:rFonts w:ascii="Times" w:eastAsia="Calibri" w:hAnsi="Times"/>
                <w:sz w:val="22"/>
                <w:szCs w:val="22"/>
                <w:lang w:eastAsia="x-none"/>
              </w:rPr>
              <w:t>, M</w:t>
            </w:r>
            <w:r w:rsidRPr="0060551F">
              <w:rPr>
                <w:rFonts w:ascii="Times" w:eastAsia="Calibri" w:hAnsi="Times"/>
                <w:sz w:val="22"/>
                <w:szCs w:val="22"/>
                <w:vertAlign w:val="subscript"/>
                <w:lang w:eastAsia="x-none"/>
              </w:rPr>
              <w:t>D</w:t>
            </w:r>
            <w:r w:rsidRPr="0060551F">
              <w:rPr>
                <w:rFonts w:ascii="Times" w:eastAsia="Calibri" w:hAnsi="Times"/>
                <w:sz w:val="22"/>
                <w:szCs w:val="22"/>
                <w:lang w:eastAsia="x-none"/>
              </w:rPr>
              <w:t>), are NW-configured via higher-layer (RRC) signalling from the following candidate values:</w:t>
            </w:r>
          </w:p>
          <w:p w14:paraId="7A743CD1" w14:textId="77777777" w:rsidR="0060551F" w:rsidRPr="0060551F" w:rsidRDefault="0060551F" w:rsidP="0060551F">
            <w:pPr>
              <w:widowControl w:val="0"/>
              <w:numPr>
                <w:ilvl w:val="0"/>
                <w:numId w:val="35"/>
              </w:numPr>
              <w:overflowPunct/>
              <w:autoSpaceDE/>
              <w:autoSpaceDN/>
              <w:adjustRightInd/>
              <w:snapToGrid w:val="0"/>
              <w:spacing w:after="60" w:line="280" w:lineRule="atLeast"/>
              <w:textAlignment w:val="auto"/>
              <w:rPr>
                <w:rFonts w:ascii="Times" w:eastAsia="Batang" w:hAnsi="Times"/>
                <w:sz w:val="22"/>
                <w:szCs w:val="22"/>
                <w:lang w:eastAsia="x-none"/>
              </w:rPr>
            </w:pPr>
            <w:r w:rsidRPr="0060551F">
              <w:rPr>
                <w:rFonts w:ascii="Times" w:eastAsia="Batang" w:hAnsi="Times"/>
                <w:sz w:val="22"/>
                <w:szCs w:val="22"/>
                <w:lang w:eastAsia="x-none"/>
              </w:rPr>
              <w:t>A</w:t>
            </w:r>
            <w:r w:rsidRPr="0060551F">
              <w:rPr>
                <w:rFonts w:ascii="Times" w:eastAsia="Batang" w:hAnsi="Times"/>
                <w:sz w:val="22"/>
                <w:szCs w:val="22"/>
                <w:vertAlign w:val="subscript"/>
                <w:lang w:eastAsia="x-none"/>
              </w:rPr>
              <w:t>D</w:t>
            </w:r>
            <w:r w:rsidRPr="0060551F">
              <w:rPr>
                <w:rFonts w:ascii="Times" w:eastAsia="Batang" w:hAnsi="Times"/>
                <w:sz w:val="22"/>
                <w:szCs w:val="22"/>
                <w:lang w:eastAsia="x-none"/>
              </w:rPr>
              <w:t xml:space="preserve"> </w:t>
            </w:r>
            <w:proofErr w:type="gramStart"/>
            <w:r w:rsidRPr="0060551F">
              <w:rPr>
                <w:rFonts w:ascii="Times" w:eastAsia="Batang" w:hAnsi="Times"/>
                <w:sz w:val="22"/>
                <w:szCs w:val="22"/>
                <w:lang w:eastAsia="x-none"/>
              </w:rPr>
              <w:t>={</w:t>
            </w:r>
            <w:proofErr w:type="gramEnd"/>
            <w:r w:rsidRPr="0060551F">
              <w:rPr>
                <w:rFonts w:ascii="Times" w:eastAsia="Batang" w:hAnsi="Times"/>
                <w:sz w:val="22"/>
                <w:szCs w:val="22"/>
                <w:lang w:eastAsia="x-none"/>
              </w:rPr>
              <w:t xml:space="preserve">0.5CP, 0.75CP, CP, 1.5CP, 2CP, </w:t>
            </w:r>
            <m:oMath>
              <m:f>
                <m:fPr>
                  <m:ctrlPr>
                    <w:rPr>
                      <w:rFonts w:ascii="Cambria Math" w:eastAsia="Batang" w:hAnsi="Cambria Math"/>
                      <w:i/>
                      <w:sz w:val="22"/>
                      <w:szCs w:val="22"/>
                    </w:rPr>
                  </m:ctrlPr>
                </m:fPr>
                <m:num>
                  <m:r>
                    <w:rPr>
                      <w:rFonts w:ascii="Cambria Math" w:eastAsia="Batang" w:hAnsi="Cambria Math"/>
                      <w:sz w:val="22"/>
                      <w:szCs w:val="22"/>
                    </w:rPr>
                    <m:t>1</m:t>
                  </m:r>
                </m:num>
                <m:den>
                  <m:r>
                    <w:rPr>
                      <w:rFonts w:ascii="Cambria Math" w:eastAsia="Batang" w:hAnsi="Cambria Math"/>
                      <w:sz w:val="22"/>
                      <w:szCs w:val="22"/>
                    </w:rPr>
                    <m:t>4∆f</m:t>
                  </m:r>
                </m:den>
              </m:f>
            </m:oMath>
            <w:r w:rsidRPr="0060551F">
              <w:rPr>
                <w:rFonts w:ascii="Times" w:eastAsia="Batang" w:hAnsi="Times"/>
                <w:sz w:val="22"/>
                <w:szCs w:val="22"/>
                <w:lang w:eastAsia="x-none"/>
              </w:rPr>
              <w:t xml:space="preserve">, </w:t>
            </w:r>
            <m:oMath>
              <m:r>
                <w:rPr>
                  <w:rFonts w:ascii="Cambria Math" w:eastAsia="Batang" w:hAnsi="Cambria Math"/>
                  <w:sz w:val="22"/>
                  <w:szCs w:val="22"/>
                </w:rPr>
                <m:t xml:space="preserve"> </m:t>
              </m:r>
              <m:f>
                <m:fPr>
                  <m:ctrlPr>
                    <w:rPr>
                      <w:rFonts w:ascii="Cambria Math" w:eastAsia="Batang" w:hAnsi="Cambria Math"/>
                      <w:i/>
                      <w:sz w:val="22"/>
                      <w:szCs w:val="22"/>
                    </w:rPr>
                  </m:ctrlPr>
                </m:fPr>
                <m:num>
                  <m:r>
                    <w:rPr>
                      <w:rFonts w:ascii="Cambria Math" w:eastAsia="Batang" w:hAnsi="Cambria Math"/>
                      <w:sz w:val="22"/>
                      <w:szCs w:val="22"/>
                    </w:rPr>
                    <m:t>1</m:t>
                  </m:r>
                </m:num>
                <m:den>
                  <m:r>
                    <w:rPr>
                      <w:rFonts w:ascii="Cambria Math" w:eastAsia="Batang" w:hAnsi="Cambria Math"/>
                      <w:sz w:val="22"/>
                      <w:szCs w:val="22"/>
                    </w:rPr>
                    <m:t>12∆f</m:t>
                  </m:r>
                </m:den>
              </m:f>
            </m:oMath>
            <w:r w:rsidRPr="0060551F">
              <w:rPr>
                <w:rFonts w:ascii="Times" w:eastAsia="Batang" w:hAnsi="Times"/>
                <w:sz w:val="22"/>
                <w:szCs w:val="22"/>
                <w:lang w:eastAsia="x-none"/>
              </w:rPr>
              <w:t xml:space="preserve">, </w:t>
            </w:r>
            <m:oMath>
              <m:f>
                <m:fPr>
                  <m:ctrlPr>
                    <w:rPr>
                      <w:rFonts w:ascii="Cambria Math" w:eastAsia="Batang" w:hAnsi="Cambria Math"/>
                      <w:i/>
                      <w:sz w:val="22"/>
                      <w:szCs w:val="22"/>
                    </w:rPr>
                  </m:ctrlPr>
                </m:fPr>
                <m:num>
                  <m:r>
                    <w:rPr>
                      <w:rFonts w:ascii="Cambria Math" w:eastAsia="Batang" w:hAnsi="Cambria Math"/>
                      <w:sz w:val="22"/>
                      <w:szCs w:val="22"/>
                    </w:rPr>
                    <m:t>1</m:t>
                  </m:r>
                </m:num>
                <m:den>
                  <m:r>
                    <w:rPr>
                      <w:rFonts w:ascii="Cambria Math" w:eastAsia="Batang" w:hAnsi="Cambria Math"/>
                      <w:sz w:val="22"/>
                      <w:szCs w:val="22"/>
                    </w:rPr>
                    <m:t>24∆f</m:t>
                  </m:r>
                </m:den>
              </m:f>
            </m:oMath>
            <w:r w:rsidRPr="0060551F">
              <w:rPr>
                <w:rFonts w:ascii="Times" w:eastAsia="Batang" w:hAnsi="Times"/>
                <w:sz w:val="22"/>
                <w:szCs w:val="22"/>
                <w:lang w:eastAsia="x-none"/>
              </w:rPr>
              <w:t xml:space="preserve">} where CP and </w:t>
            </w:r>
            <m:oMath>
              <m:r>
                <w:rPr>
                  <w:rFonts w:ascii="Cambria Math" w:eastAsia="Batang" w:hAnsi="Cambria Math"/>
                  <w:sz w:val="22"/>
                  <w:szCs w:val="22"/>
                </w:rPr>
                <m:t>∆f</m:t>
              </m:r>
            </m:oMath>
            <w:r w:rsidRPr="0060551F">
              <w:rPr>
                <w:rFonts w:ascii="Times" w:eastAsia="Batang" w:hAnsi="Times"/>
                <w:sz w:val="22"/>
                <w:szCs w:val="22"/>
                <w:lang w:eastAsia="x-none"/>
              </w:rPr>
              <w:t xml:space="preserve"> denote the length of the cyclic prefix according to the current specifications (for normal CP) within a slot and the SCS, respectively</w:t>
            </w:r>
          </w:p>
          <w:p w14:paraId="584E09BF" w14:textId="77777777" w:rsidR="0060551F" w:rsidRPr="0060551F" w:rsidRDefault="0060551F" w:rsidP="0060551F">
            <w:pPr>
              <w:widowControl w:val="0"/>
              <w:numPr>
                <w:ilvl w:val="1"/>
                <w:numId w:val="35"/>
              </w:numPr>
              <w:overflowPunct/>
              <w:autoSpaceDE/>
              <w:autoSpaceDN/>
              <w:adjustRightInd/>
              <w:snapToGrid w:val="0"/>
              <w:spacing w:after="60" w:line="280" w:lineRule="atLeast"/>
              <w:textAlignment w:val="auto"/>
              <w:rPr>
                <w:rFonts w:ascii="Times" w:eastAsia="Batang" w:hAnsi="Times"/>
                <w:sz w:val="22"/>
                <w:szCs w:val="22"/>
                <w:lang w:eastAsia="x-none"/>
              </w:rPr>
            </w:pPr>
            <w:r w:rsidRPr="0060551F">
              <w:rPr>
                <w:rFonts w:ascii="Times" w:eastAsia="Batang" w:hAnsi="Times"/>
                <w:sz w:val="22"/>
                <w:szCs w:val="22"/>
                <w:lang w:eastAsia="x-none"/>
              </w:rPr>
              <w:t>FFS: Further down-selection of the above candidate values for AD, including the use of a same unit for all supported values</w:t>
            </w:r>
          </w:p>
          <w:p w14:paraId="44D8CCE9" w14:textId="77777777" w:rsidR="0060551F" w:rsidRPr="0060551F" w:rsidRDefault="0060551F" w:rsidP="0060551F">
            <w:pPr>
              <w:widowControl w:val="0"/>
              <w:numPr>
                <w:ilvl w:val="0"/>
                <w:numId w:val="35"/>
              </w:numPr>
              <w:overflowPunct/>
              <w:autoSpaceDE/>
              <w:autoSpaceDN/>
              <w:adjustRightInd/>
              <w:snapToGrid w:val="0"/>
              <w:spacing w:after="60" w:line="280" w:lineRule="atLeast"/>
              <w:textAlignment w:val="auto"/>
              <w:rPr>
                <w:rFonts w:ascii="Times" w:eastAsia="Batang" w:hAnsi="Times"/>
                <w:sz w:val="22"/>
                <w:szCs w:val="22"/>
                <w:lang w:eastAsia="x-none"/>
              </w:rPr>
            </w:pPr>
            <w:r w:rsidRPr="0060551F">
              <w:rPr>
                <w:rFonts w:ascii="Times" w:eastAsia="Batang" w:hAnsi="Times"/>
                <w:sz w:val="22"/>
                <w:szCs w:val="22"/>
                <w:lang w:eastAsia="x-none"/>
              </w:rPr>
              <w:t>M</w:t>
            </w:r>
            <w:r w:rsidRPr="0060551F">
              <w:rPr>
                <w:rFonts w:ascii="Times" w:eastAsia="Batang" w:hAnsi="Times"/>
                <w:sz w:val="22"/>
                <w:szCs w:val="22"/>
                <w:vertAlign w:val="subscript"/>
                <w:lang w:eastAsia="x-none"/>
              </w:rPr>
              <w:t>D</w:t>
            </w:r>
            <w:r w:rsidRPr="0060551F">
              <w:rPr>
                <w:rFonts w:ascii="Times" w:eastAsia="Batang" w:hAnsi="Times"/>
                <w:sz w:val="22"/>
                <w:szCs w:val="22"/>
                <w:lang w:eastAsia="x-none"/>
              </w:rPr>
              <w:t xml:space="preserve"> </w:t>
            </w:r>
            <w:proofErr w:type="gramStart"/>
            <w:r w:rsidRPr="0060551F">
              <w:rPr>
                <w:rFonts w:ascii="Times" w:eastAsia="Batang" w:hAnsi="Times"/>
                <w:sz w:val="22"/>
                <w:szCs w:val="22"/>
                <w:lang w:eastAsia="x-none"/>
              </w:rPr>
              <w:t>={</w:t>
            </w:r>
            <w:proofErr w:type="gramEnd"/>
            <w:r w:rsidRPr="0060551F">
              <w:rPr>
                <w:rFonts w:ascii="Times" w:eastAsia="Batang" w:hAnsi="Times"/>
                <w:sz w:val="22"/>
                <w:szCs w:val="22"/>
                <w:lang w:eastAsia="x-none"/>
              </w:rPr>
              <w:t>32, 64}</w:t>
            </w:r>
          </w:p>
          <w:p w14:paraId="4C39EF65" w14:textId="77777777" w:rsidR="0060551F" w:rsidRPr="0060551F" w:rsidRDefault="0060551F" w:rsidP="0060551F">
            <w:pPr>
              <w:widowControl w:val="0"/>
              <w:numPr>
                <w:ilvl w:val="1"/>
                <w:numId w:val="35"/>
              </w:numPr>
              <w:overflowPunct/>
              <w:autoSpaceDE/>
              <w:autoSpaceDN/>
              <w:adjustRightInd/>
              <w:snapToGrid w:val="0"/>
              <w:spacing w:after="60" w:line="280" w:lineRule="atLeast"/>
              <w:textAlignment w:val="auto"/>
              <w:rPr>
                <w:rFonts w:ascii="Times" w:eastAsia="Batang" w:hAnsi="Times"/>
                <w:sz w:val="22"/>
                <w:szCs w:val="22"/>
                <w:lang w:eastAsia="x-none"/>
              </w:rPr>
            </w:pPr>
            <w:r w:rsidRPr="0060551F">
              <w:rPr>
                <w:rFonts w:ascii="Times" w:eastAsia="Batang" w:hAnsi="Times"/>
                <w:sz w:val="22"/>
                <w:szCs w:val="22"/>
                <w:lang w:eastAsia="x-none"/>
              </w:rPr>
              <w:t>FFS: If TDD TX/RX timing misalignment report is supported, whether different set of candidate M</w:t>
            </w:r>
            <w:r w:rsidRPr="0060551F">
              <w:rPr>
                <w:rFonts w:ascii="Times" w:eastAsia="Batang" w:hAnsi="Times"/>
                <w:sz w:val="22"/>
                <w:szCs w:val="22"/>
                <w:vertAlign w:val="subscript"/>
                <w:lang w:eastAsia="x-none"/>
              </w:rPr>
              <w:t>D</w:t>
            </w:r>
            <w:r w:rsidRPr="0060551F">
              <w:rPr>
                <w:rFonts w:ascii="Times" w:eastAsia="Batang" w:hAnsi="Times"/>
                <w:sz w:val="22"/>
                <w:szCs w:val="22"/>
                <w:lang w:eastAsia="x-none"/>
              </w:rPr>
              <w:t xml:space="preserve"> values is needed</w:t>
            </w:r>
          </w:p>
          <w:p w14:paraId="65A1CCFB" w14:textId="77777777" w:rsidR="0060551F" w:rsidRPr="0060551F" w:rsidRDefault="0060551F" w:rsidP="0060551F">
            <w:pPr>
              <w:widowControl w:val="0"/>
              <w:overflowPunct/>
              <w:autoSpaceDE/>
              <w:autoSpaceDN/>
              <w:adjustRightInd/>
              <w:snapToGrid w:val="0"/>
              <w:spacing w:after="60"/>
              <w:textAlignment w:val="auto"/>
              <w:rPr>
                <w:rFonts w:ascii="Times" w:eastAsia="Calibri" w:hAnsi="Times"/>
                <w:sz w:val="22"/>
                <w:szCs w:val="22"/>
                <w:lang w:eastAsia="x-none"/>
              </w:rPr>
            </w:pPr>
            <w:r w:rsidRPr="0060551F">
              <w:rPr>
                <w:rFonts w:ascii="Times" w:eastAsia="Calibri" w:hAnsi="Times"/>
                <w:sz w:val="22"/>
                <w:szCs w:val="22"/>
                <w:lang w:eastAsia="x-none"/>
              </w:rPr>
              <w:t xml:space="preserve">In addition, the inside/outside range for the 1-bit indicator </w:t>
            </w:r>
            <w:proofErr w:type="spellStart"/>
            <w:r w:rsidRPr="0060551F">
              <w:rPr>
                <w:rFonts w:ascii="Times" w:eastAsia="Calibri" w:hAnsi="Times"/>
                <w:sz w:val="22"/>
                <w:szCs w:val="22"/>
              </w:rPr>
              <w:t>d</w:t>
            </w:r>
            <w:r w:rsidRPr="0060551F">
              <w:rPr>
                <w:rFonts w:ascii="Times" w:eastAsia="Calibri" w:hAnsi="Times"/>
                <w:sz w:val="22"/>
                <w:szCs w:val="22"/>
                <w:vertAlign w:val="subscript"/>
              </w:rPr>
              <w:t>n</w:t>
            </w:r>
            <w:proofErr w:type="spellEnd"/>
            <w:r w:rsidRPr="0060551F">
              <w:rPr>
                <w:rFonts w:ascii="Times" w:eastAsia="Calibri" w:hAnsi="Times"/>
                <w:sz w:val="22"/>
                <w:szCs w:val="22"/>
              </w:rPr>
              <w:t xml:space="preserve"> </w:t>
            </w:r>
            <w:r w:rsidRPr="0060551F">
              <w:rPr>
                <w:rFonts w:ascii="Times" w:eastAsia="Calibri" w:hAnsi="Times"/>
                <w:sz w:val="22"/>
                <w:szCs w:val="22"/>
                <w:lang w:eastAsia="x-none"/>
              </w:rPr>
              <w:t>is equal to [0, CP].</w:t>
            </w:r>
          </w:p>
          <w:p w14:paraId="0B41AA7B" w14:textId="77777777" w:rsidR="0060551F" w:rsidRPr="0060551F" w:rsidRDefault="0060551F" w:rsidP="0060551F">
            <w:pPr>
              <w:widowControl w:val="0"/>
              <w:overflowPunct/>
              <w:autoSpaceDE/>
              <w:autoSpaceDN/>
              <w:adjustRightInd/>
              <w:snapToGrid w:val="0"/>
              <w:spacing w:after="60"/>
              <w:textAlignment w:val="auto"/>
              <w:rPr>
                <w:rFonts w:ascii="Times" w:eastAsia="Calibri" w:hAnsi="Times"/>
                <w:sz w:val="22"/>
                <w:szCs w:val="22"/>
                <w:lang w:eastAsia="x-none"/>
              </w:rPr>
            </w:pPr>
            <w:r w:rsidRPr="0060551F">
              <w:rPr>
                <w:rFonts w:ascii="Times" w:eastAsia="Calibri" w:hAnsi="Times"/>
                <w:sz w:val="22"/>
                <w:szCs w:val="22"/>
                <w:lang w:eastAsia="x-none"/>
              </w:rPr>
              <w:t>FFS: Further implicit/explicit restriction(s) on candidate value(s) depending on the CSI-RS configuration</w:t>
            </w:r>
          </w:p>
          <w:p w14:paraId="7135D65F" w14:textId="77777777" w:rsidR="0060551F" w:rsidRPr="0060551F" w:rsidRDefault="0060551F" w:rsidP="0060551F">
            <w:pPr>
              <w:overflowPunct/>
              <w:autoSpaceDE/>
              <w:autoSpaceDN/>
              <w:adjustRightInd/>
              <w:textAlignment w:val="auto"/>
              <w:rPr>
                <w:rFonts w:ascii="Times" w:eastAsia="Batang" w:hAnsi="Times" w:cs="Arial"/>
                <w:b/>
                <w:bCs/>
                <w:sz w:val="22"/>
                <w:szCs w:val="22"/>
                <w:highlight w:val="green"/>
                <w:lang w:val="en-US" w:eastAsia="x-none"/>
              </w:rPr>
            </w:pPr>
            <w:r w:rsidRPr="0060551F">
              <w:rPr>
                <w:rFonts w:ascii="Times" w:eastAsia="Batang" w:hAnsi="Times" w:cs="Arial"/>
                <w:b/>
                <w:bCs/>
                <w:sz w:val="22"/>
                <w:szCs w:val="22"/>
                <w:highlight w:val="green"/>
                <w:lang w:val="en-US" w:eastAsia="x-none"/>
              </w:rPr>
              <w:t>Agreement</w:t>
            </w:r>
          </w:p>
          <w:p w14:paraId="396DE25D" w14:textId="77777777" w:rsidR="0060551F" w:rsidRPr="0060551F" w:rsidRDefault="0060551F" w:rsidP="0060551F">
            <w:pPr>
              <w:widowControl w:val="0"/>
              <w:overflowPunct/>
              <w:autoSpaceDE/>
              <w:autoSpaceDN/>
              <w:adjustRightInd/>
              <w:snapToGrid w:val="0"/>
              <w:spacing w:after="60"/>
              <w:textAlignment w:val="auto"/>
              <w:rPr>
                <w:rFonts w:ascii="Times" w:eastAsia="Calibri" w:hAnsi="Times"/>
                <w:sz w:val="22"/>
                <w:szCs w:val="22"/>
                <w:lang w:eastAsia="x-none"/>
              </w:rPr>
            </w:pPr>
            <w:r w:rsidRPr="0060551F">
              <w:rPr>
                <w:rFonts w:ascii="Times" w:eastAsia="Calibri" w:hAnsi="Times"/>
                <w:sz w:val="22"/>
                <w:szCs w:val="22"/>
              </w:rPr>
              <w:t>For the Rel-19 aperiodic standalone CJT calibration reporting,</w:t>
            </w:r>
            <w:r w:rsidRPr="0060551F">
              <w:rPr>
                <w:rFonts w:ascii="Times" w:eastAsia="Calibri" w:hAnsi="Times"/>
                <w:sz w:val="22"/>
                <w:szCs w:val="22"/>
                <w:lang w:eastAsia="x-none"/>
              </w:rPr>
              <w:t xml:space="preserve"> the dynamic range and resolution parameters for frequency offset reporting </w:t>
            </w:r>
            <w:proofErr w:type="spellStart"/>
            <w:r w:rsidRPr="0060551F">
              <w:rPr>
                <w:rFonts w:ascii="Times" w:eastAsia="Calibri" w:hAnsi="Times"/>
                <w:sz w:val="22"/>
                <w:szCs w:val="22"/>
              </w:rPr>
              <w:t>FO</w:t>
            </w:r>
            <w:r w:rsidRPr="0060551F">
              <w:rPr>
                <w:rFonts w:ascii="Times" w:eastAsia="Calibri" w:hAnsi="Times"/>
                <w:sz w:val="22"/>
                <w:szCs w:val="22"/>
                <w:vertAlign w:val="subscript"/>
              </w:rPr>
              <w:t>n</w:t>
            </w:r>
            <w:proofErr w:type="spellEnd"/>
            <w:r w:rsidRPr="0060551F">
              <w:rPr>
                <w:rFonts w:ascii="Times" w:eastAsia="Calibri" w:hAnsi="Times"/>
                <w:sz w:val="22"/>
                <w:szCs w:val="22"/>
                <w:lang w:eastAsia="x-none"/>
              </w:rPr>
              <w:t>, i.e. (A</w:t>
            </w:r>
            <w:r w:rsidRPr="0060551F">
              <w:rPr>
                <w:rFonts w:ascii="Times" w:eastAsia="Calibri" w:hAnsi="Times"/>
                <w:sz w:val="22"/>
                <w:szCs w:val="22"/>
                <w:vertAlign w:val="subscript"/>
                <w:lang w:eastAsia="x-none"/>
              </w:rPr>
              <w:t>FO</w:t>
            </w:r>
            <w:r w:rsidRPr="0060551F">
              <w:rPr>
                <w:rFonts w:ascii="Times" w:eastAsia="Calibri" w:hAnsi="Times"/>
                <w:sz w:val="22"/>
                <w:szCs w:val="22"/>
                <w:lang w:eastAsia="x-none"/>
              </w:rPr>
              <w:t>, M</w:t>
            </w:r>
            <w:r w:rsidRPr="0060551F">
              <w:rPr>
                <w:rFonts w:ascii="Times" w:eastAsia="Calibri" w:hAnsi="Times"/>
                <w:sz w:val="22"/>
                <w:szCs w:val="22"/>
                <w:vertAlign w:val="subscript"/>
                <w:lang w:eastAsia="x-none"/>
              </w:rPr>
              <w:t>FO</w:t>
            </w:r>
            <w:r w:rsidRPr="0060551F">
              <w:rPr>
                <w:rFonts w:ascii="Times" w:eastAsia="Calibri" w:hAnsi="Times"/>
                <w:sz w:val="22"/>
                <w:szCs w:val="22"/>
                <w:lang w:eastAsia="x-none"/>
              </w:rPr>
              <w:t>), are NW-configured via higher-layer (RRC) signalling from the following candidate values:</w:t>
            </w:r>
          </w:p>
          <w:p w14:paraId="4791DA55" w14:textId="77777777" w:rsidR="0060551F" w:rsidRPr="0060551F" w:rsidRDefault="0060551F" w:rsidP="0060551F">
            <w:pPr>
              <w:widowControl w:val="0"/>
              <w:numPr>
                <w:ilvl w:val="0"/>
                <w:numId w:val="36"/>
              </w:numPr>
              <w:overflowPunct/>
              <w:autoSpaceDE/>
              <w:autoSpaceDN/>
              <w:adjustRightInd/>
              <w:snapToGrid w:val="0"/>
              <w:spacing w:after="60" w:line="280" w:lineRule="atLeast"/>
              <w:contextualSpacing/>
              <w:textAlignment w:val="auto"/>
              <w:rPr>
                <w:rFonts w:ascii="Times" w:eastAsia="Calibri" w:hAnsi="Times"/>
                <w:sz w:val="22"/>
                <w:szCs w:val="22"/>
                <w:lang w:eastAsia="x-none"/>
              </w:rPr>
            </w:pPr>
            <w:r w:rsidRPr="0060551F">
              <w:rPr>
                <w:rFonts w:ascii="Times" w:eastAsia="Calibri" w:hAnsi="Times"/>
                <w:sz w:val="22"/>
                <w:szCs w:val="22"/>
                <w:lang w:eastAsia="x-none"/>
              </w:rPr>
              <w:t>A</w:t>
            </w:r>
            <w:r w:rsidRPr="0060551F">
              <w:rPr>
                <w:rFonts w:ascii="Times" w:eastAsia="Calibri" w:hAnsi="Times"/>
                <w:sz w:val="22"/>
                <w:szCs w:val="22"/>
                <w:vertAlign w:val="subscript"/>
                <w:lang w:eastAsia="x-none"/>
              </w:rPr>
              <w:t>FO</w:t>
            </w:r>
            <w:r w:rsidRPr="0060551F">
              <w:rPr>
                <w:rFonts w:ascii="Times" w:eastAsia="Calibri" w:hAnsi="Times"/>
                <w:sz w:val="22"/>
                <w:szCs w:val="22"/>
                <w:lang w:eastAsia="x-none"/>
              </w:rPr>
              <w:t xml:space="preserve"> = {0.01ppm, 0.1ppm, 0.2ppm, </w:t>
            </w:r>
            <w:r w:rsidRPr="0060551F">
              <w:rPr>
                <w:rFonts w:ascii="Symbol" w:eastAsia="Calibri" w:hAnsi="Symbol"/>
                <w:sz w:val="22"/>
                <w:szCs w:val="22"/>
                <w:lang w:eastAsia="x-none"/>
              </w:rPr>
              <w:t></w:t>
            </w:r>
            <w:r w:rsidRPr="0060551F">
              <w:rPr>
                <w:rFonts w:ascii="Times" w:eastAsia="Calibri" w:hAnsi="Times"/>
                <w:sz w:val="22"/>
                <w:szCs w:val="22"/>
                <w:lang w:eastAsia="x-none"/>
              </w:rPr>
              <w:t xml:space="preserve">f, </w:t>
            </w:r>
            <w:r w:rsidRPr="0060551F">
              <w:rPr>
                <w:rFonts w:ascii="Symbol" w:eastAsia="Calibri" w:hAnsi="Symbol"/>
                <w:sz w:val="22"/>
                <w:szCs w:val="22"/>
                <w:lang w:eastAsia="x-none"/>
              </w:rPr>
              <w:t></w:t>
            </w:r>
            <w:r w:rsidRPr="0060551F">
              <w:rPr>
                <w:rFonts w:ascii="Times" w:eastAsia="Calibri" w:hAnsi="Times"/>
                <w:sz w:val="22"/>
                <w:szCs w:val="22"/>
                <w:lang w:eastAsia="x-none"/>
              </w:rPr>
              <w:t xml:space="preserve">f/2, </w:t>
            </w:r>
            <w:r w:rsidRPr="0060551F">
              <w:rPr>
                <w:rFonts w:ascii="Symbol" w:eastAsia="Calibri" w:hAnsi="Symbol"/>
                <w:sz w:val="22"/>
                <w:szCs w:val="22"/>
                <w:lang w:eastAsia="x-none"/>
              </w:rPr>
              <w:t></w:t>
            </w:r>
            <w:r w:rsidRPr="0060551F">
              <w:rPr>
                <w:rFonts w:ascii="Times" w:eastAsia="Calibri" w:hAnsi="Times"/>
                <w:sz w:val="22"/>
                <w:szCs w:val="22"/>
                <w:lang w:eastAsia="x-none"/>
              </w:rPr>
              <w:t>f/4,</w:t>
            </w:r>
            <w:r w:rsidRPr="0060551F">
              <w:rPr>
                <w:rFonts w:ascii="Symbol" w:eastAsia="Calibri" w:hAnsi="Symbol"/>
                <w:sz w:val="22"/>
                <w:szCs w:val="22"/>
                <w:lang w:eastAsia="x-none"/>
              </w:rPr>
              <w:t></w:t>
            </w:r>
            <w:r w:rsidRPr="0060551F">
              <w:rPr>
                <w:rFonts w:ascii="Symbol" w:eastAsia="Calibri" w:hAnsi="Symbol"/>
                <w:sz w:val="22"/>
                <w:szCs w:val="22"/>
                <w:lang w:eastAsia="x-none"/>
              </w:rPr>
              <w:t></w:t>
            </w:r>
            <w:r w:rsidRPr="0060551F">
              <w:rPr>
                <w:rFonts w:ascii="Times" w:eastAsia="Calibri" w:hAnsi="Times"/>
                <w:sz w:val="22"/>
                <w:szCs w:val="22"/>
                <w:lang w:eastAsia="x-none"/>
              </w:rPr>
              <w:t>f/8, 1/(4</w:t>
            </w:r>
            <w:r w:rsidRPr="0060551F">
              <w:rPr>
                <w:rFonts w:ascii="Symbol" w:eastAsia="Calibri" w:hAnsi="Symbol"/>
                <w:sz w:val="22"/>
                <w:szCs w:val="22"/>
                <w:lang w:eastAsia="x-none"/>
              </w:rPr>
              <w:t></w:t>
            </w:r>
            <w:r w:rsidRPr="0060551F">
              <w:rPr>
                <w:rFonts w:ascii="Times" w:eastAsia="Calibri" w:hAnsi="Times"/>
                <w:sz w:val="22"/>
                <w:szCs w:val="22"/>
                <w:lang w:eastAsia="x-none"/>
              </w:rPr>
              <w:t>t), 1/(8</w:t>
            </w:r>
            <w:r w:rsidRPr="0060551F">
              <w:rPr>
                <w:rFonts w:ascii="Symbol" w:eastAsia="Calibri" w:hAnsi="Symbol"/>
                <w:sz w:val="22"/>
                <w:szCs w:val="22"/>
                <w:lang w:eastAsia="x-none"/>
              </w:rPr>
              <w:t></w:t>
            </w:r>
            <w:r w:rsidRPr="0060551F">
              <w:rPr>
                <w:rFonts w:ascii="Times" w:eastAsia="Calibri" w:hAnsi="Times"/>
                <w:sz w:val="22"/>
                <w:szCs w:val="22"/>
                <w:lang w:eastAsia="x-none"/>
              </w:rPr>
              <w:t>t), 1/(16</w:t>
            </w:r>
            <w:r w:rsidRPr="0060551F">
              <w:rPr>
                <w:rFonts w:ascii="Symbol" w:eastAsia="Calibri" w:hAnsi="Symbol"/>
                <w:sz w:val="22"/>
                <w:szCs w:val="22"/>
                <w:lang w:eastAsia="x-none"/>
              </w:rPr>
              <w:t></w:t>
            </w:r>
            <w:r w:rsidRPr="0060551F">
              <w:rPr>
                <w:rFonts w:ascii="Times" w:eastAsia="Calibri" w:hAnsi="Times"/>
                <w:sz w:val="22"/>
                <w:szCs w:val="22"/>
                <w:lang w:eastAsia="x-none"/>
              </w:rPr>
              <w:t>t), 1/(32</w:t>
            </w:r>
            <w:r w:rsidRPr="0060551F">
              <w:rPr>
                <w:rFonts w:ascii="Symbol" w:eastAsia="Calibri" w:hAnsi="Symbol"/>
                <w:sz w:val="22"/>
                <w:szCs w:val="22"/>
                <w:lang w:eastAsia="x-none"/>
              </w:rPr>
              <w:t></w:t>
            </w:r>
            <w:r w:rsidRPr="0060551F">
              <w:rPr>
                <w:rFonts w:ascii="Times" w:eastAsia="Calibri" w:hAnsi="Times"/>
                <w:sz w:val="22"/>
                <w:szCs w:val="22"/>
                <w:lang w:eastAsia="x-none"/>
              </w:rPr>
              <w:t>t), 1/(512</w:t>
            </w:r>
            <w:r w:rsidRPr="0060551F">
              <w:rPr>
                <w:rFonts w:ascii="Symbol" w:eastAsia="Calibri" w:hAnsi="Symbol"/>
                <w:sz w:val="22"/>
                <w:szCs w:val="22"/>
                <w:lang w:eastAsia="x-none"/>
              </w:rPr>
              <w:t></w:t>
            </w:r>
            <w:r w:rsidRPr="0060551F">
              <w:rPr>
                <w:rFonts w:ascii="Times" w:eastAsia="Calibri" w:hAnsi="Times"/>
                <w:sz w:val="22"/>
                <w:szCs w:val="22"/>
                <w:lang w:eastAsia="x-none"/>
              </w:rPr>
              <w:t xml:space="preserve">t)} where </w:t>
            </w:r>
            <w:r w:rsidRPr="0060551F">
              <w:rPr>
                <w:rFonts w:ascii="Symbol" w:eastAsia="Calibri" w:hAnsi="Symbol"/>
                <w:sz w:val="22"/>
                <w:szCs w:val="22"/>
                <w:lang w:eastAsia="x-none"/>
              </w:rPr>
              <w:t></w:t>
            </w:r>
            <w:r w:rsidRPr="0060551F">
              <w:rPr>
                <w:rFonts w:ascii="Times" w:eastAsia="Calibri" w:hAnsi="Times"/>
                <w:sz w:val="22"/>
                <w:szCs w:val="22"/>
                <w:lang w:eastAsia="x-none"/>
              </w:rPr>
              <w:t xml:space="preserve">f and </w:t>
            </w:r>
            <w:r w:rsidRPr="0060551F">
              <w:rPr>
                <w:rFonts w:ascii="Symbol" w:eastAsia="Calibri" w:hAnsi="Symbol"/>
                <w:sz w:val="22"/>
                <w:szCs w:val="22"/>
                <w:lang w:eastAsia="x-none"/>
              </w:rPr>
              <w:t></w:t>
            </w:r>
            <w:r w:rsidRPr="0060551F">
              <w:rPr>
                <w:rFonts w:ascii="Times" w:eastAsia="Calibri" w:hAnsi="Times"/>
                <w:sz w:val="22"/>
                <w:szCs w:val="22"/>
                <w:lang w:eastAsia="x-none"/>
              </w:rPr>
              <w:t xml:space="preserve">t </w:t>
            </w:r>
            <w:proofErr w:type="gramStart"/>
            <w:r w:rsidRPr="0060551F">
              <w:rPr>
                <w:rFonts w:ascii="Times" w:eastAsia="Calibri" w:hAnsi="Times"/>
                <w:sz w:val="22"/>
                <w:szCs w:val="22"/>
                <w:lang w:eastAsia="x-none"/>
              </w:rPr>
              <w:t>denote</w:t>
            </w:r>
            <w:proofErr w:type="gramEnd"/>
            <w:r w:rsidRPr="0060551F">
              <w:rPr>
                <w:rFonts w:ascii="Times" w:eastAsia="Calibri" w:hAnsi="Times"/>
                <w:sz w:val="22"/>
                <w:szCs w:val="22"/>
                <w:lang w:eastAsia="x-none"/>
              </w:rPr>
              <w:t xml:space="preserve"> the SCS and duration of one OFDM symbol, respectively</w:t>
            </w:r>
          </w:p>
          <w:p w14:paraId="4171D2D5" w14:textId="77777777" w:rsidR="0060551F" w:rsidRPr="0060551F" w:rsidRDefault="0060551F" w:rsidP="0060551F">
            <w:pPr>
              <w:widowControl w:val="0"/>
              <w:numPr>
                <w:ilvl w:val="1"/>
                <w:numId w:val="36"/>
              </w:numPr>
              <w:overflowPunct/>
              <w:autoSpaceDE/>
              <w:autoSpaceDN/>
              <w:adjustRightInd/>
              <w:snapToGrid w:val="0"/>
              <w:spacing w:after="60" w:line="280" w:lineRule="atLeast"/>
              <w:contextualSpacing/>
              <w:textAlignment w:val="auto"/>
              <w:rPr>
                <w:rFonts w:ascii="Times" w:eastAsia="Calibri" w:hAnsi="Times"/>
                <w:sz w:val="22"/>
                <w:szCs w:val="22"/>
                <w:lang w:eastAsia="x-none"/>
              </w:rPr>
            </w:pPr>
            <w:r w:rsidRPr="0060551F">
              <w:rPr>
                <w:rFonts w:ascii="Times" w:eastAsia="Batang" w:hAnsi="Times"/>
                <w:sz w:val="22"/>
                <w:szCs w:val="22"/>
                <w:lang w:eastAsia="x-none"/>
              </w:rPr>
              <w:t>FFS: Further down-selection of the above candidate values for A</w:t>
            </w:r>
            <w:r w:rsidRPr="0060551F">
              <w:rPr>
                <w:rFonts w:ascii="Times" w:eastAsia="Batang" w:hAnsi="Times"/>
                <w:sz w:val="22"/>
                <w:szCs w:val="22"/>
                <w:vertAlign w:val="subscript"/>
                <w:lang w:eastAsia="x-none"/>
              </w:rPr>
              <w:t>FO</w:t>
            </w:r>
            <w:r w:rsidRPr="0060551F">
              <w:rPr>
                <w:rFonts w:ascii="Times" w:eastAsia="Batang" w:hAnsi="Times"/>
                <w:sz w:val="22"/>
                <w:szCs w:val="22"/>
                <w:lang w:eastAsia="x-none"/>
              </w:rPr>
              <w:t>, including the use of a same unit for all supported values</w:t>
            </w:r>
          </w:p>
          <w:p w14:paraId="46B21B0E" w14:textId="77777777" w:rsidR="0060551F" w:rsidRPr="0060551F" w:rsidRDefault="0060551F" w:rsidP="0060551F">
            <w:pPr>
              <w:widowControl w:val="0"/>
              <w:numPr>
                <w:ilvl w:val="0"/>
                <w:numId w:val="36"/>
              </w:numPr>
              <w:overflowPunct/>
              <w:autoSpaceDE/>
              <w:autoSpaceDN/>
              <w:adjustRightInd/>
              <w:snapToGrid w:val="0"/>
              <w:spacing w:after="60" w:line="280" w:lineRule="atLeast"/>
              <w:contextualSpacing/>
              <w:textAlignment w:val="auto"/>
              <w:rPr>
                <w:rFonts w:ascii="Times" w:eastAsia="Calibri" w:hAnsi="Times"/>
                <w:sz w:val="22"/>
                <w:szCs w:val="22"/>
                <w:lang w:eastAsia="x-none"/>
              </w:rPr>
            </w:pPr>
            <w:r w:rsidRPr="0060551F">
              <w:rPr>
                <w:rFonts w:ascii="Times" w:eastAsia="Calibri" w:hAnsi="Times"/>
                <w:sz w:val="22"/>
                <w:szCs w:val="22"/>
                <w:lang w:eastAsia="x-none"/>
              </w:rPr>
              <w:t>M</w:t>
            </w:r>
            <w:r w:rsidRPr="0060551F">
              <w:rPr>
                <w:rFonts w:ascii="Times" w:eastAsia="Calibri" w:hAnsi="Times"/>
                <w:sz w:val="22"/>
                <w:szCs w:val="22"/>
                <w:vertAlign w:val="subscript"/>
                <w:lang w:eastAsia="x-none"/>
              </w:rPr>
              <w:t>FO</w:t>
            </w:r>
            <w:r w:rsidRPr="0060551F">
              <w:rPr>
                <w:rFonts w:ascii="Times" w:eastAsia="Calibri" w:hAnsi="Times"/>
                <w:sz w:val="22"/>
                <w:szCs w:val="22"/>
                <w:lang w:eastAsia="x-none"/>
              </w:rPr>
              <w:t xml:space="preserve"> = {16,32}</w:t>
            </w:r>
          </w:p>
          <w:p w14:paraId="39C4D495" w14:textId="77777777" w:rsidR="0060551F" w:rsidRPr="0060551F" w:rsidRDefault="0060551F" w:rsidP="0060551F">
            <w:pPr>
              <w:widowControl w:val="0"/>
              <w:overflowPunct/>
              <w:autoSpaceDE/>
              <w:autoSpaceDN/>
              <w:adjustRightInd/>
              <w:snapToGrid w:val="0"/>
              <w:spacing w:after="60"/>
              <w:textAlignment w:val="auto"/>
              <w:rPr>
                <w:rFonts w:ascii="Times" w:eastAsia="Calibri" w:hAnsi="Times"/>
                <w:sz w:val="22"/>
                <w:szCs w:val="22"/>
                <w:lang w:eastAsia="x-none"/>
              </w:rPr>
            </w:pPr>
            <w:r w:rsidRPr="0060551F">
              <w:rPr>
                <w:rFonts w:ascii="Times" w:eastAsia="Calibri" w:hAnsi="Times"/>
                <w:sz w:val="22"/>
                <w:szCs w:val="22"/>
                <w:lang w:eastAsia="x-none"/>
              </w:rPr>
              <w:t>FFS: Whether additional restriction(s) based on CSI-RS configuration is supported, including implicit configuration of quantization range</w:t>
            </w:r>
          </w:p>
        </w:tc>
      </w:tr>
    </w:tbl>
    <w:p w14:paraId="56172FB8" w14:textId="30EAA278" w:rsidR="0060551F" w:rsidRPr="0060551F" w:rsidRDefault="0060551F" w:rsidP="0060551F">
      <w:pPr>
        <w:spacing w:before="120"/>
        <w:jc w:val="both"/>
        <w:rPr>
          <w:sz w:val="22"/>
          <w:szCs w:val="22"/>
          <w:lang w:val="en-US"/>
        </w:rPr>
      </w:pPr>
      <w:r w:rsidRPr="0060551F">
        <w:rPr>
          <w:sz w:val="22"/>
          <w:szCs w:val="22"/>
          <w:lang w:val="en-US"/>
        </w:rPr>
        <w:fldChar w:fldCharType="begin"/>
      </w:r>
      <w:r w:rsidRPr="0060551F">
        <w:rPr>
          <w:sz w:val="22"/>
          <w:szCs w:val="22"/>
          <w:lang w:val="en-US"/>
        </w:rPr>
        <w:instrText xml:space="preserve"> REF _Ref164950264 \h  \* MERGEFORMAT </w:instrText>
      </w:r>
      <w:r w:rsidRPr="0060551F">
        <w:rPr>
          <w:sz w:val="22"/>
          <w:szCs w:val="22"/>
          <w:lang w:val="en-US"/>
        </w:rPr>
      </w:r>
      <w:r w:rsidRPr="0060551F">
        <w:rPr>
          <w:sz w:val="22"/>
          <w:szCs w:val="22"/>
          <w:lang w:val="en-US"/>
        </w:rPr>
        <w:fldChar w:fldCharType="separate"/>
      </w:r>
      <w:r w:rsidR="00F205A1" w:rsidRPr="00F205A1">
        <w:rPr>
          <w:sz w:val="22"/>
          <w:szCs w:val="22"/>
          <w:lang w:val="en-US"/>
        </w:rPr>
        <w:t xml:space="preserve">Table </w:t>
      </w:r>
      <w:r w:rsidR="00F205A1" w:rsidRPr="00F205A1">
        <w:rPr>
          <w:noProof/>
          <w:sz w:val="22"/>
          <w:szCs w:val="22"/>
          <w:lang w:val="en-US"/>
        </w:rPr>
        <w:t>1</w:t>
      </w:r>
      <w:r w:rsidRPr="0060551F">
        <w:rPr>
          <w:sz w:val="22"/>
          <w:szCs w:val="22"/>
          <w:lang w:val="en-US"/>
        </w:rPr>
        <w:fldChar w:fldCharType="end"/>
      </w:r>
      <w:r w:rsidRPr="0060551F">
        <w:rPr>
          <w:sz w:val="22"/>
          <w:szCs w:val="22"/>
          <w:lang w:val="en-US"/>
        </w:rPr>
        <w:t xml:space="preserve"> illustrates dynamic range and resolution for delay offset for 15 kHz SCS. According to the agreement, UE needs to report both delay offset and an indication on whether a combination of delay </w:t>
      </w:r>
      <w:proofErr w:type="gramStart"/>
      <w:r w:rsidRPr="0060551F">
        <w:rPr>
          <w:sz w:val="22"/>
          <w:szCs w:val="22"/>
          <w:lang w:val="en-US"/>
        </w:rPr>
        <w:t>offset</w:t>
      </w:r>
      <w:proofErr w:type="gramEnd"/>
      <w:r w:rsidRPr="0060551F">
        <w:rPr>
          <w:sz w:val="22"/>
          <w:szCs w:val="22"/>
          <w:lang w:val="en-US"/>
        </w:rPr>
        <w:t xml:space="preserve"> and delay spread exceeds the CP for CJT calibration reporting. In this regard, it may not be necessary to consider the maximum range of delay offset beyond the CP length. </w:t>
      </w:r>
    </w:p>
    <w:p w14:paraId="528E7711" w14:textId="761817D0" w:rsidR="0060551F" w:rsidRDefault="0060551F" w:rsidP="0060551F">
      <w:pPr>
        <w:spacing w:before="120" w:after="240"/>
        <w:jc w:val="both"/>
        <w:rPr>
          <w:sz w:val="22"/>
          <w:szCs w:val="22"/>
          <w:lang w:val="en-US"/>
        </w:rPr>
      </w:pPr>
      <w:r w:rsidRPr="0060551F">
        <w:rPr>
          <w:sz w:val="22"/>
          <w:szCs w:val="22"/>
          <w:lang w:val="en-US"/>
        </w:rPr>
        <w:t>From the table, it can be observed that utilizing the subcarrier spacing as the maximum range of delay offset would provide similar values to those obtained with CP length. In order to simplify the configuration, it would be more appropriate to adopt a single unit for all the supported values. Hence, in our view, the set of supported values for dynamic range of delay offset can be {</w:t>
      </w:r>
      <w:r w:rsidRPr="0060551F">
        <w:rPr>
          <w:rFonts w:ascii="Times" w:eastAsia="Batang" w:hAnsi="Times"/>
          <w:sz w:val="22"/>
          <w:szCs w:val="22"/>
          <w:lang w:eastAsia="x-none"/>
        </w:rPr>
        <w:t>0.5CP, 0.75CP, CP</w:t>
      </w:r>
      <w:r w:rsidRPr="0060551F">
        <w:rPr>
          <w:sz w:val="22"/>
          <w:szCs w:val="22"/>
          <w:lang w:val="en-US"/>
        </w:rPr>
        <w:t>}</w:t>
      </w:r>
      <w:r w:rsidR="007863CF">
        <w:rPr>
          <w:sz w:val="22"/>
          <w:szCs w:val="22"/>
          <w:lang w:val="en-US"/>
        </w:rPr>
        <w:t xml:space="preserve"> for the purposes of CJT</w:t>
      </w:r>
      <w:r w:rsidRPr="0060551F">
        <w:rPr>
          <w:sz w:val="22"/>
          <w:szCs w:val="22"/>
          <w:lang w:val="en-US"/>
        </w:rPr>
        <w:t xml:space="preserve">. </w:t>
      </w:r>
    </w:p>
    <w:p w14:paraId="1A4F701F" w14:textId="55C8DB54" w:rsidR="00DA32BB" w:rsidRPr="0060551F" w:rsidRDefault="00DA32BB" w:rsidP="0060551F">
      <w:pPr>
        <w:spacing w:before="120" w:after="240"/>
        <w:jc w:val="both"/>
        <w:rPr>
          <w:sz w:val="22"/>
          <w:szCs w:val="22"/>
          <w:lang w:val="en-US"/>
        </w:rPr>
      </w:pPr>
      <w:r>
        <w:rPr>
          <w:sz w:val="22"/>
          <w:szCs w:val="22"/>
          <w:lang w:val="en-US"/>
        </w:rPr>
        <w:t xml:space="preserve">Note that as part of Rel-18 </w:t>
      </w:r>
      <w:r w:rsidRPr="00CF74DD">
        <w:rPr>
          <w:sz w:val="22"/>
          <w:szCs w:val="22"/>
          <w:lang w:val="en-US"/>
        </w:rPr>
        <w:t>two</w:t>
      </w:r>
      <w:r w:rsidR="00CF74DD">
        <w:rPr>
          <w:sz w:val="22"/>
          <w:szCs w:val="22"/>
          <w:lang w:val="en-US"/>
        </w:rPr>
        <w:t>-</w:t>
      </w:r>
      <w:r w:rsidRPr="00CF74DD">
        <w:rPr>
          <w:sz w:val="22"/>
          <w:szCs w:val="22"/>
          <w:lang w:val="en-US"/>
        </w:rPr>
        <w:t>TA</w:t>
      </w:r>
      <w:r>
        <w:rPr>
          <w:sz w:val="22"/>
          <w:szCs w:val="22"/>
          <w:lang w:val="en-US"/>
        </w:rPr>
        <w:t xml:space="preserve"> feature</w:t>
      </w:r>
      <w:r w:rsidR="00A13B46">
        <w:rPr>
          <w:sz w:val="22"/>
          <w:szCs w:val="22"/>
          <w:lang w:val="en-US"/>
        </w:rPr>
        <w:t xml:space="preserve">, a UE capability </w:t>
      </w:r>
      <w:r w:rsidR="00332DF2">
        <w:rPr>
          <w:sz w:val="22"/>
          <w:szCs w:val="22"/>
          <w:lang w:val="en-US"/>
        </w:rPr>
        <w:t xml:space="preserve">FG 40-2-6 </w:t>
      </w:r>
      <w:r w:rsidR="00A13B46">
        <w:rPr>
          <w:sz w:val="22"/>
          <w:szCs w:val="22"/>
          <w:lang w:val="en-US"/>
        </w:rPr>
        <w:t xml:space="preserve">was introduced for </w:t>
      </w:r>
      <w:r w:rsidR="00332DF2">
        <w:rPr>
          <w:sz w:val="22"/>
          <w:szCs w:val="22"/>
          <w:lang w:val="en-US"/>
        </w:rPr>
        <w:t xml:space="preserve">reception of PDSCH transmission </w:t>
      </w:r>
      <w:r w:rsidR="000D6EC7">
        <w:rPr>
          <w:sz w:val="22"/>
          <w:szCs w:val="22"/>
          <w:lang w:val="en-US"/>
        </w:rPr>
        <w:t xml:space="preserve">with a delay difference </w:t>
      </w:r>
      <w:r w:rsidR="00720F86">
        <w:rPr>
          <w:sz w:val="22"/>
          <w:szCs w:val="22"/>
          <w:lang w:val="en-US"/>
        </w:rPr>
        <w:t>greater than CP</w:t>
      </w:r>
      <w:r w:rsidR="00F12722">
        <w:rPr>
          <w:sz w:val="22"/>
          <w:szCs w:val="22"/>
          <w:lang w:val="en-US"/>
        </w:rPr>
        <w:t xml:space="preserve">. </w:t>
      </w:r>
      <w:r w:rsidR="00C618B1">
        <w:rPr>
          <w:sz w:val="22"/>
          <w:szCs w:val="22"/>
          <w:lang w:val="en-US"/>
        </w:rPr>
        <w:t xml:space="preserve">In our view </w:t>
      </w:r>
      <w:r w:rsidR="00A936BF">
        <w:rPr>
          <w:sz w:val="22"/>
          <w:szCs w:val="22"/>
          <w:lang w:val="en-US"/>
        </w:rPr>
        <w:t xml:space="preserve">Rel-19 inter-TRP </w:t>
      </w:r>
      <w:r w:rsidR="008F0ADB">
        <w:rPr>
          <w:sz w:val="22"/>
          <w:szCs w:val="22"/>
          <w:lang w:val="en-US"/>
        </w:rPr>
        <w:t xml:space="preserve">delay offset reporting </w:t>
      </w:r>
      <w:r w:rsidR="00A936BF">
        <w:rPr>
          <w:sz w:val="22"/>
          <w:szCs w:val="22"/>
          <w:lang w:val="en-US"/>
        </w:rPr>
        <w:t xml:space="preserve">feature can be beneficial </w:t>
      </w:r>
      <w:r w:rsidR="008D5092">
        <w:rPr>
          <w:sz w:val="22"/>
          <w:szCs w:val="22"/>
          <w:lang w:val="en-US"/>
        </w:rPr>
        <w:t xml:space="preserve">at the NW for TRP selection </w:t>
      </w:r>
      <w:r w:rsidR="00033670">
        <w:rPr>
          <w:sz w:val="22"/>
          <w:szCs w:val="22"/>
          <w:lang w:val="en-US"/>
        </w:rPr>
        <w:t>intended for</w:t>
      </w:r>
      <w:r w:rsidR="00A936BF">
        <w:rPr>
          <w:sz w:val="22"/>
          <w:szCs w:val="22"/>
          <w:lang w:val="en-US"/>
        </w:rPr>
        <w:t xml:space="preserve"> </w:t>
      </w:r>
      <w:r w:rsidR="00C63E7D">
        <w:rPr>
          <w:sz w:val="22"/>
          <w:szCs w:val="22"/>
          <w:lang w:val="en-US"/>
        </w:rPr>
        <w:t xml:space="preserve">multi-DCI multi-TRP </w:t>
      </w:r>
      <w:r w:rsidR="00035E21">
        <w:rPr>
          <w:sz w:val="22"/>
          <w:szCs w:val="22"/>
          <w:lang w:val="en-US"/>
        </w:rPr>
        <w:t>transmission</w:t>
      </w:r>
      <w:r w:rsidR="00E627D0">
        <w:rPr>
          <w:sz w:val="22"/>
          <w:szCs w:val="22"/>
          <w:lang w:val="en-US"/>
        </w:rPr>
        <w:t>. In this case, th</w:t>
      </w:r>
      <w:r w:rsidR="00931319">
        <w:rPr>
          <w:sz w:val="22"/>
          <w:szCs w:val="22"/>
          <w:lang w:val="en-US"/>
        </w:rPr>
        <w:t>e MRTD</w:t>
      </w:r>
      <w:r w:rsidR="008A7E76">
        <w:rPr>
          <w:sz w:val="22"/>
          <w:szCs w:val="22"/>
          <w:lang w:val="en-US"/>
        </w:rPr>
        <w:t xml:space="preserve"> as determined by RAN4 is </w:t>
      </w:r>
      <w:r w:rsidR="00D33ED1">
        <w:rPr>
          <w:sz w:val="22"/>
          <w:szCs w:val="22"/>
          <w:lang w:val="en-US"/>
        </w:rPr>
        <w:t xml:space="preserve">33us in FR1 and 8us in </w:t>
      </w:r>
      <w:r w:rsidR="00F37F9D">
        <w:rPr>
          <w:sz w:val="22"/>
          <w:szCs w:val="22"/>
          <w:lang w:val="en-US"/>
        </w:rPr>
        <w:t xml:space="preserve">FR2-1 (Table </w:t>
      </w:r>
      <w:r w:rsidR="00E95272">
        <w:rPr>
          <w:sz w:val="22"/>
          <w:szCs w:val="22"/>
          <w:lang w:val="en-US"/>
        </w:rPr>
        <w:t>7.6.8</w:t>
      </w:r>
      <w:r w:rsidR="00322F0A">
        <w:rPr>
          <w:sz w:val="22"/>
          <w:szCs w:val="22"/>
          <w:lang w:val="en-US"/>
        </w:rPr>
        <w:t>-2 in 38.</w:t>
      </w:r>
      <w:r w:rsidR="00007C44">
        <w:rPr>
          <w:sz w:val="22"/>
          <w:szCs w:val="22"/>
          <w:lang w:val="en-US"/>
        </w:rPr>
        <w:t>133)</w:t>
      </w:r>
      <w:r w:rsidR="00C6072C">
        <w:rPr>
          <w:sz w:val="22"/>
          <w:szCs w:val="22"/>
          <w:lang w:val="en-US"/>
        </w:rPr>
        <w:t xml:space="preserve"> – in order to support this case a</w:t>
      </w:r>
      <w:r w:rsidR="007025A6">
        <w:rPr>
          <w:sz w:val="22"/>
          <w:szCs w:val="22"/>
          <w:lang w:val="en-US"/>
        </w:rPr>
        <w:t xml:space="preserve"> </w:t>
      </w:r>
      <w:r w:rsidR="00C6072C">
        <w:rPr>
          <w:sz w:val="22"/>
          <w:szCs w:val="22"/>
          <w:lang w:val="en-US"/>
        </w:rPr>
        <w:t xml:space="preserve">range of delay offset may be </w:t>
      </w:r>
      <w:r w:rsidR="00487E1D">
        <w:rPr>
          <w:sz w:val="22"/>
          <w:szCs w:val="22"/>
          <w:lang w:val="en-US"/>
        </w:rPr>
        <w:t>beneficial</w:t>
      </w:r>
      <w:r w:rsidR="00394147">
        <w:rPr>
          <w:sz w:val="22"/>
          <w:szCs w:val="22"/>
          <w:lang w:val="en-US"/>
        </w:rPr>
        <w:t xml:space="preserve"> that is larger than a CP</w:t>
      </w:r>
      <w:r w:rsidR="00E42C15">
        <w:rPr>
          <w:sz w:val="22"/>
          <w:szCs w:val="22"/>
          <w:lang w:val="en-US"/>
        </w:rPr>
        <w:t>.</w:t>
      </w:r>
      <w:r w:rsidR="00931319">
        <w:rPr>
          <w:sz w:val="22"/>
          <w:szCs w:val="22"/>
          <w:lang w:val="en-US"/>
        </w:rPr>
        <w:t xml:space="preserve"> </w:t>
      </w:r>
    </w:p>
    <w:p w14:paraId="3E7A9D1E" w14:textId="6F3D357C" w:rsidR="0060551F" w:rsidRPr="0060551F" w:rsidRDefault="0060551F" w:rsidP="002C0A55">
      <w:pPr>
        <w:keepNext/>
        <w:spacing w:before="120" w:after="180"/>
        <w:jc w:val="center"/>
        <w:rPr>
          <w:b/>
          <w:bCs/>
          <w:sz w:val="22"/>
          <w:szCs w:val="22"/>
          <w:lang w:val="en-US"/>
        </w:rPr>
      </w:pPr>
      <w:bookmarkStart w:id="3" w:name="_Ref164950264"/>
      <w:r w:rsidRPr="0060551F">
        <w:rPr>
          <w:b/>
          <w:bCs/>
          <w:sz w:val="22"/>
          <w:szCs w:val="22"/>
          <w:lang w:val="en-US"/>
        </w:rPr>
        <w:lastRenderedPageBreak/>
        <w:t xml:space="preserve">Table </w:t>
      </w:r>
      <w:r w:rsidRPr="0060551F">
        <w:rPr>
          <w:b/>
          <w:bCs/>
          <w:sz w:val="22"/>
          <w:szCs w:val="22"/>
          <w:lang w:val="en-US"/>
        </w:rPr>
        <w:fldChar w:fldCharType="begin"/>
      </w:r>
      <w:r w:rsidRPr="0060551F">
        <w:rPr>
          <w:b/>
          <w:bCs/>
          <w:sz w:val="22"/>
          <w:szCs w:val="22"/>
          <w:lang w:val="en-US"/>
        </w:rPr>
        <w:instrText xml:space="preserve"> SEQ Table \* ARABIC </w:instrText>
      </w:r>
      <w:r w:rsidRPr="0060551F">
        <w:rPr>
          <w:b/>
          <w:bCs/>
          <w:sz w:val="22"/>
          <w:szCs w:val="22"/>
          <w:lang w:val="en-US"/>
        </w:rPr>
        <w:fldChar w:fldCharType="separate"/>
      </w:r>
      <w:r w:rsidR="00F205A1">
        <w:rPr>
          <w:b/>
          <w:bCs/>
          <w:noProof/>
          <w:sz w:val="22"/>
          <w:szCs w:val="22"/>
          <w:lang w:val="en-US"/>
        </w:rPr>
        <w:t>1</w:t>
      </w:r>
      <w:r w:rsidRPr="0060551F">
        <w:rPr>
          <w:b/>
          <w:bCs/>
          <w:sz w:val="22"/>
          <w:szCs w:val="22"/>
          <w:lang w:val="en-US"/>
        </w:rPr>
        <w:fldChar w:fldCharType="end"/>
      </w:r>
      <w:bookmarkEnd w:id="3"/>
      <w:r w:rsidRPr="0060551F">
        <w:rPr>
          <w:b/>
          <w:bCs/>
          <w:sz w:val="22"/>
          <w:szCs w:val="22"/>
          <w:lang w:val="en-US"/>
        </w:rPr>
        <w:t>. Dynamic range and resolution for delay offset for 15 kHz SCS</w:t>
      </w:r>
    </w:p>
    <w:tbl>
      <w:tblPr>
        <w:tblStyle w:val="TableGrid2"/>
        <w:tblW w:w="0" w:type="auto"/>
        <w:tblInd w:w="265" w:type="dxa"/>
        <w:tblLook w:val="04A0" w:firstRow="1" w:lastRow="0" w:firstColumn="1" w:lastColumn="0" w:noHBand="0" w:noVBand="1"/>
      </w:tblPr>
      <w:tblGrid>
        <w:gridCol w:w="2274"/>
        <w:gridCol w:w="864"/>
        <w:gridCol w:w="864"/>
        <w:gridCol w:w="864"/>
        <w:gridCol w:w="864"/>
        <w:gridCol w:w="864"/>
        <w:gridCol w:w="864"/>
        <w:gridCol w:w="864"/>
        <w:gridCol w:w="864"/>
      </w:tblGrid>
      <w:tr w:rsidR="0060551F" w:rsidRPr="0060551F" w14:paraId="731EE4C9" w14:textId="77777777" w:rsidTr="0060551F">
        <w:tc>
          <w:tcPr>
            <w:tcW w:w="2274" w:type="dxa"/>
            <w:shd w:val="clear" w:color="auto" w:fill="BDD6EE"/>
            <w:vAlign w:val="center"/>
          </w:tcPr>
          <w:p w14:paraId="00EA6EDB" w14:textId="77777777" w:rsidR="0060551F" w:rsidRPr="0060551F" w:rsidRDefault="0060551F" w:rsidP="0060551F">
            <w:pPr>
              <w:spacing w:before="100" w:beforeAutospacing="1" w:after="0" w:line="280" w:lineRule="atLeast"/>
              <w:jc w:val="center"/>
              <w:rPr>
                <w:rFonts w:eastAsia="Batang"/>
                <w:lang w:eastAsia="x-none"/>
              </w:rPr>
            </w:pPr>
          </w:p>
        </w:tc>
        <w:tc>
          <w:tcPr>
            <w:tcW w:w="864" w:type="dxa"/>
            <w:shd w:val="clear" w:color="auto" w:fill="BDD6EE"/>
            <w:vAlign w:val="center"/>
          </w:tcPr>
          <w:p w14:paraId="3CAB6AB3" w14:textId="77777777" w:rsidR="0060551F" w:rsidRPr="0060551F" w:rsidRDefault="0060551F" w:rsidP="0060551F">
            <w:pPr>
              <w:spacing w:before="100" w:beforeAutospacing="1" w:after="0"/>
              <w:jc w:val="center"/>
              <w:rPr>
                <w:lang w:val="en-US"/>
              </w:rPr>
            </w:pPr>
            <w:r w:rsidRPr="0060551F">
              <w:rPr>
                <w:rFonts w:eastAsia="Batang"/>
                <w:lang w:eastAsia="x-none"/>
              </w:rPr>
              <w:t>0.5CP</w:t>
            </w:r>
          </w:p>
        </w:tc>
        <w:tc>
          <w:tcPr>
            <w:tcW w:w="864" w:type="dxa"/>
            <w:shd w:val="clear" w:color="auto" w:fill="BDD6EE"/>
            <w:vAlign w:val="center"/>
          </w:tcPr>
          <w:p w14:paraId="17293623" w14:textId="77777777" w:rsidR="0060551F" w:rsidRPr="0060551F" w:rsidRDefault="0060551F" w:rsidP="0060551F">
            <w:pPr>
              <w:spacing w:before="100" w:beforeAutospacing="1" w:after="0"/>
              <w:jc w:val="center"/>
              <w:rPr>
                <w:lang w:val="en-US"/>
              </w:rPr>
            </w:pPr>
            <w:r w:rsidRPr="0060551F">
              <w:rPr>
                <w:rFonts w:eastAsia="Batang"/>
                <w:lang w:eastAsia="x-none"/>
              </w:rPr>
              <w:t>0.75CP</w:t>
            </w:r>
          </w:p>
        </w:tc>
        <w:tc>
          <w:tcPr>
            <w:tcW w:w="864" w:type="dxa"/>
            <w:shd w:val="clear" w:color="auto" w:fill="BDD6EE"/>
            <w:vAlign w:val="center"/>
          </w:tcPr>
          <w:p w14:paraId="230EAB3E" w14:textId="77777777" w:rsidR="0060551F" w:rsidRPr="0060551F" w:rsidRDefault="0060551F" w:rsidP="0060551F">
            <w:pPr>
              <w:spacing w:before="100" w:beforeAutospacing="1" w:after="0"/>
              <w:jc w:val="center"/>
              <w:rPr>
                <w:lang w:val="en-US"/>
              </w:rPr>
            </w:pPr>
            <w:r w:rsidRPr="0060551F">
              <w:rPr>
                <w:rFonts w:eastAsia="Batang"/>
                <w:lang w:eastAsia="x-none"/>
              </w:rPr>
              <w:t>CP</w:t>
            </w:r>
          </w:p>
        </w:tc>
        <w:tc>
          <w:tcPr>
            <w:tcW w:w="864" w:type="dxa"/>
            <w:shd w:val="clear" w:color="auto" w:fill="BDD6EE"/>
            <w:vAlign w:val="center"/>
          </w:tcPr>
          <w:p w14:paraId="04CC2ACA" w14:textId="77777777" w:rsidR="0060551F" w:rsidRPr="0060551F" w:rsidRDefault="0060551F" w:rsidP="0060551F">
            <w:pPr>
              <w:spacing w:before="100" w:beforeAutospacing="1" w:after="0"/>
              <w:jc w:val="center"/>
              <w:rPr>
                <w:lang w:val="en-US"/>
              </w:rPr>
            </w:pPr>
            <w:r w:rsidRPr="0060551F">
              <w:rPr>
                <w:rFonts w:eastAsia="Batang"/>
                <w:lang w:eastAsia="x-none"/>
              </w:rPr>
              <w:t>1.5CP</w:t>
            </w:r>
          </w:p>
        </w:tc>
        <w:tc>
          <w:tcPr>
            <w:tcW w:w="864" w:type="dxa"/>
            <w:shd w:val="clear" w:color="auto" w:fill="BDD6EE"/>
            <w:vAlign w:val="center"/>
          </w:tcPr>
          <w:p w14:paraId="279242E1" w14:textId="77777777" w:rsidR="0060551F" w:rsidRPr="0060551F" w:rsidRDefault="0060551F" w:rsidP="0060551F">
            <w:pPr>
              <w:spacing w:before="100" w:beforeAutospacing="1" w:after="0"/>
              <w:jc w:val="center"/>
              <w:rPr>
                <w:lang w:val="en-US"/>
              </w:rPr>
            </w:pPr>
            <w:r w:rsidRPr="0060551F">
              <w:rPr>
                <w:rFonts w:eastAsia="Batang"/>
                <w:lang w:eastAsia="x-none"/>
              </w:rPr>
              <w:t>2CP</w:t>
            </w:r>
          </w:p>
        </w:tc>
        <w:tc>
          <w:tcPr>
            <w:tcW w:w="864" w:type="dxa"/>
            <w:shd w:val="clear" w:color="auto" w:fill="BDD6EE"/>
            <w:vAlign w:val="center"/>
          </w:tcPr>
          <w:p w14:paraId="311C6DC2" w14:textId="77777777" w:rsidR="0060551F" w:rsidRPr="0060551F" w:rsidRDefault="00805D77" w:rsidP="0060551F">
            <w:pPr>
              <w:spacing w:before="100" w:beforeAutospacing="1" w:after="0"/>
              <w:jc w:val="center"/>
              <w:rPr>
                <w:lang w:val="en-US"/>
              </w:rPr>
            </w:pPr>
            <m:oMathPara>
              <m:oMath>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4∆f</m:t>
                    </m:r>
                  </m:den>
                </m:f>
              </m:oMath>
            </m:oMathPara>
          </w:p>
        </w:tc>
        <w:tc>
          <w:tcPr>
            <w:tcW w:w="864" w:type="dxa"/>
            <w:shd w:val="clear" w:color="auto" w:fill="BDD6EE"/>
            <w:vAlign w:val="center"/>
          </w:tcPr>
          <w:p w14:paraId="2AAB71E9" w14:textId="77777777" w:rsidR="0060551F" w:rsidRPr="0060551F" w:rsidRDefault="00805D77" w:rsidP="0060551F">
            <w:pPr>
              <w:spacing w:before="100" w:beforeAutospacing="1" w:after="0"/>
              <w:jc w:val="center"/>
              <w:rPr>
                <w:lang w:val="en-US"/>
              </w:rPr>
            </w:pPr>
            <m:oMathPara>
              <m:oMath>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12∆f</m:t>
                    </m:r>
                  </m:den>
                </m:f>
              </m:oMath>
            </m:oMathPara>
          </w:p>
        </w:tc>
        <w:tc>
          <w:tcPr>
            <w:tcW w:w="864" w:type="dxa"/>
            <w:shd w:val="clear" w:color="auto" w:fill="BDD6EE"/>
            <w:vAlign w:val="center"/>
          </w:tcPr>
          <w:p w14:paraId="0E3DC799" w14:textId="77777777" w:rsidR="0060551F" w:rsidRPr="0060551F" w:rsidRDefault="00805D77" w:rsidP="0060551F">
            <w:pPr>
              <w:spacing w:before="100" w:beforeAutospacing="1" w:after="0"/>
              <w:jc w:val="center"/>
              <w:rPr>
                <w:lang w:val="en-US"/>
              </w:rPr>
            </w:pPr>
            <m:oMathPara>
              <m:oMath>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24∆f</m:t>
                    </m:r>
                  </m:den>
                </m:f>
              </m:oMath>
            </m:oMathPara>
          </w:p>
        </w:tc>
      </w:tr>
      <w:tr w:rsidR="0060551F" w:rsidRPr="0060551F" w14:paraId="2816F59D" w14:textId="77777777">
        <w:tc>
          <w:tcPr>
            <w:tcW w:w="2274" w:type="dxa"/>
            <w:vAlign w:val="center"/>
          </w:tcPr>
          <w:p w14:paraId="033BF9AB" w14:textId="77777777" w:rsidR="0060551F" w:rsidRPr="0060551F" w:rsidRDefault="0060551F" w:rsidP="0060551F">
            <w:pPr>
              <w:spacing w:before="100" w:beforeAutospacing="1" w:after="0" w:line="280" w:lineRule="atLeast"/>
              <w:jc w:val="center"/>
              <w:rPr>
                <w:lang w:val="en-US"/>
              </w:rPr>
            </w:pPr>
            <w:r w:rsidRPr="0060551F">
              <w:rPr>
                <w:lang w:val="en-US"/>
              </w:rPr>
              <w:t>Dynamic range (</w:t>
            </w:r>
            <m:oMath>
              <m:r>
                <w:rPr>
                  <w:rFonts w:ascii="Cambria Math" w:hAnsi="Cambria Math"/>
                  <w:lang w:val="en-US"/>
                </w:rPr>
                <m:t>μs)</m:t>
              </m:r>
            </m:oMath>
          </w:p>
        </w:tc>
        <w:tc>
          <w:tcPr>
            <w:tcW w:w="864" w:type="dxa"/>
            <w:vAlign w:val="center"/>
          </w:tcPr>
          <w:p w14:paraId="2EE5D855" w14:textId="77777777" w:rsidR="0060551F" w:rsidRPr="0060551F" w:rsidRDefault="0060551F" w:rsidP="0060551F">
            <w:pPr>
              <w:spacing w:before="100" w:beforeAutospacing="1" w:after="0"/>
              <w:jc w:val="center"/>
              <w:rPr>
                <w:lang w:val="en-US"/>
              </w:rPr>
            </w:pPr>
            <w:r w:rsidRPr="0060551F">
              <w:rPr>
                <w:lang w:val="en-US"/>
              </w:rPr>
              <w:t>2.34</w:t>
            </w:r>
          </w:p>
        </w:tc>
        <w:tc>
          <w:tcPr>
            <w:tcW w:w="864" w:type="dxa"/>
            <w:vAlign w:val="center"/>
          </w:tcPr>
          <w:p w14:paraId="42A90C19" w14:textId="77777777" w:rsidR="0060551F" w:rsidRPr="0060551F" w:rsidRDefault="0060551F" w:rsidP="0060551F">
            <w:pPr>
              <w:spacing w:before="100" w:beforeAutospacing="1" w:after="0"/>
              <w:jc w:val="center"/>
              <w:rPr>
                <w:lang w:val="en-US"/>
              </w:rPr>
            </w:pPr>
            <w:r w:rsidRPr="0060551F">
              <w:rPr>
                <w:lang w:val="en-US"/>
              </w:rPr>
              <w:t>3.52</w:t>
            </w:r>
          </w:p>
        </w:tc>
        <w:tc>
          <w:tcPr>
            <w:tcW w:w="864" w:type="dxa"/>
            <w:vAlign w:val="center"/>
          </w:tcPr>
          <w:p w14:paraId="6A41F60B" w14:textId="77777777" w:rsidR="0060551F" w:rsidRPr="0060551F" w:rsidRDefault="0060551F" w:rsidP="0060551F">
            <w:pPr>
              <w:spacing w:before="100" w:beforeAutospacing="1" w:after="0"/>
              <w:jc w:val="center"/>
              <w:rPr>
                <w:lang w:val="en-US"/>
              </w:rPr>
            </w:pPr>
            <w:r w:rsidRPr="0060551F">
              <w:rPr>
                <w:lang w:val="en-US"/>
              </w:rPr>
              <w:t>4.69</w:t>
            </w:r>
          </w:p>
        </w:tc>
        <w:tc>
          <w:tcPr>
            <w:tcW w:w="864" w:type="dxa"/>
            <w:vAlign w:val="center"/>
          </w:tcPr>
          <w:p w14:paraId="7F88F176" w14:textId="77777777" w:rsidR="0060551F" w:rsidRPr="0060551F" w:rsidRDefault="0060551F" w:rsidP="0060551F">
            <w:pPr>
              <w:spacing w:before="100" w:beforeAutospacing="1" w:after="0"/>
              <w:jc w:val="center"/>
              <w:rPr>
                <w:lang w:val="en-US"/>
              </w:rPr>
            </w:pPr>
            <w:r w:rsidRPr="0060551F">
              <w:rPr>
                <w:lang w:val="en-US"/>
              </w:rPr>
              <w:t>7.03</w:t>
            </w:r>
          </w:p>
        </w:tc>
        <w:tc>
          <w:tcPr>
            <w:tcW w:w="864" w:type="dxa"/>
            <w:vAlign w:val="center"/>
          </w:tcPr>
          <w:p w14:paraId="43A44A88" w14:textId="77777777" w:rsidR="0060551F" w:rsidRPr="0060551F" w:rsidRDefault="0060551F" w:rsidP="0060551F">
            <w:pPr>
              <w:spacing w:before="100" w:beforeAutospacing="1" w:after="0"/>
              <w:jc w:val="center"/>
              <w:rPr>
                <w:lang w:val="en-US"/>
              </w:rPr>
            </w:pPr>
            <w:r w:rsidRPr="0060551F">
              <w:rPr>
                <w:lang w:val="en-US"/>
              </w:rPr>
              <w:t>9.38</w:t>
            </w:r>
          </w:p>
        </w:tc>
        <w:tc>
          <w:tcPr>
            <w:tcW w:w="864" w:type="dxa"/>
            <w:vAlign w:val="center"/>
          </w:tcPr>
          <w:p w14:paraId="10CC1741" w14:textId="77777777" w:rsidR="0060551F" w:rsidRPr="0060551F" w:rsidRDefault="0060551F" w:rsidP="0060551F">
            <w:pPr>
              <w:spacing w:before="100" w:beforeAutospacing="1" w:after="0"/>
              <w:jc w:val="center"/>
              <w:rPr>
                <w:lang w:val="en-US"/>
              </w:rPr>
            </w:pPr>
            <w:r w:rsidRPr="0060551F">
              <w:rPr>
                <w:lang w:val="en-US"/>
              </w:rPr>
              <w:t>16.67</w:t>
            </w:r>
          </w:p>
        </w:tc>
        <w:tc>
          <w:tcPr>
            <w:tcW w:w="864" w:type="dxa"/>
            <w:vAlign w:val="center"/>
          </w:tcPr>
          <w:p w14:paraId="00A4D5E9" w14:textId="77777777" w:rsidR="0060551F" w:rsidRPr="0060551F" w:rsidRDefault="0060551F" w:rsidP="0060551F">
            <w:pPr>
              <w:spacing w:before="100" w:beforeAutospacing="1" w:after="0"/>
              <w:jc w:val="center"/>
              <w:rPr>
                <w:lang w:val="en-US"/>
              </w:rPr>
            </w:pPr>
            <w:r w:rsidRPr="0060551F">
              <w:rPr>
                <w:lang w:val="en-US"/>
              </w:rPr>
              <w:t>5.56</w:t>
            </w:r>
          </w:p>
        </w:tc>
        <w:tc>
          <w:tcPr>
            <w:tcW w:w="864" w:type="dxa"/>
            <w:vAlign w:val="center"/>
          </w:tcPr>
          <w:p w14:paraId="4EAEEF16" w14:textId="77777777" w:rsidR="0060551F" w:rsidRPr="0060551F" w:rsidRDefault="0060551F" w:rsidP="0060551F">
            <w:pPr>
              <w:spacing w:before="100" w:beforeAutospacing="1" w:after="0"/>
              <w:jc w:val="center"/>
              <w:rPr>
                <w:lang w:val="en-US"/>
              </w:rPr>
            </w:pPr>
            <w:r w:rsidRPr="0060551F">
              <w:rPr>
                <w:lang w:val="en-US"/>
              </w:rPr>
              <w:t>2.78</w:t>
            </w:r>
          </w:p>
        </w:tc>
      </w:tr>
      <w:tr w:rsidR="0060551F" w:rsidRPr="0060551F" w14:paraId="457DE4F3" w14:textId="77777777">
        <w:tc>
          <w:tcPr>
            <w:tcW w:w="2274" w:type="dxa"/>
            <w:vAlign w:val="center"/>
          </w:tcPr>
          <w:p w14:paraId="13D94614" w14:textId="77777777" w:rsidR="0060551F" w:rsidRPr="0060551F" w:rsidRDefault="0060551F" w:rsidP="0060551F">
            <w:pPr>
              <w:spacing w:before="100" w:beforeAutospacing="1" w:after="0" w:line="280" w:lineRule="atLeast"/>
              <w:jc w:val="center"/>
              <w:rPr>
                <w:lang w:val="en-US"/>
              </w:rPr>
            </w:pPr>
            <w:r w:rsidRPr="0060551F">
              <w:rPr>
                <w:lang w:val="en-US"/>
              </w:rPr>
              <w:t>Resolution, M=32 (</w:t>
            </w:r>
            <m:oMath>
              <m:r>
                <w:rPr>
                  <w:rFonts w:ascii="Cambria Math" w:hAnsi="Cambria Math"/>
                  <w:lang w:val="en-US"/>
                </w:rPr>
                <m:t>μs)</m:t>
              </m:r>
            </m:oMath>
          </w:p>
        </w:tc>
        <w:tc>
          <w:tcPr>
            <w:tcW w:w="864" w:type="dxa"/>
            <w:vAlign w:val="center"/>
          </w:tcPr>
          <w:p w14:paraId="11623008" w14:textId="77777777" w:rsidR="0060551F" w:rsidRPr="0060551F" w:rsidRDefault="0060551F" w:rsidP="0060551F">
            <w:pPr>
              <w:spacing w:before="100" w:beforeAutospacing="1" w:after="0"/>
              <w:jc w:val="center"/>
              <w:rPr>
                <w:lang w:val="en-US"/>
              </w:rPr>
            </w:pPr>
            <w:r w:rsidRPr="0060551F">
              <w:rPr>
                <w:lang w:val="en-US"/>
              </w:rPr>
              <w:t>0.07</w:t>
            </w:r>
          </w:p>
        </w:tc>
        <w:tc>
          <w:tcPr>
            <w:tcW w:w="864" w:type="dxa"/>
            <w:vAlign w:val="center"/>
          </w:tcPr>
          <w:p w14:paraId="7ED9504F" w14:textId="77777777" w:rsidR="0060551F" w:rsidRPr="0060551F" w:rsidRDefault="0060551F" w:rsidP="0060551F">
            <w:pPr>
              <w:spacing w:before="100" w:beforeAutospacing="1" w:after="0"/>
              <w:jc w:val="center"/>
              <w:rPr>
                <w:lang w:val="en-US"/>
              </w:rPr>
            </w:pPr>
            <w:r w:rsidRPr="0060551F">
              <w:rPr>
                <w:lang w:val="en-US"/>
              </w:rPr>
              <w:t>0.11</w:t>
            </w:r>
          </w:p>
        </w:tc>
        <w:tc>
          <w:tcPr>
            <w:tcW w:w="864" w:type="dxa"/>
            <w:vAlign w:val="center"/>
          </w:tcPr>
          <w:p w14:paraId="71EAE9BF" w14:textId="77777777" w:rsidR="0060551F" w:rsidRPr="0060551F" w:rsidRDefault="0060551F" w:rsidP="0060551F">
            <w:pPr>
              <w:spacing w:before="100" w:beforeAutospacing="1" w:after="0"/>
              <w:jc w:val="center"/>
              <w:rPr>
                <w:lang w:val="en-US"/>
              </w:rPr>
            </w:pPr>
            <w:r w:rsidRPr="0060551F">
              <w:rPr>
                <w:lang w:val="en-US"/>
              </w:rPr>
              <w:t>0.15</w:t>
            </w:r>
          </w:p>
        </w:tc>
        <w:tc>
          <w:tcPr>
            <w:tcW w:w="864" w:type="dxa"/>
            <w:vAlign w:val="center"/>
          </w:tcPr>
          <w:p w14:paraId="5C1638C0" w14:textId="77777777" w:rsidR="0060551F" w:rsidRPr="0060551F" w:rsidRDefault="0060551F" w:rsidP="0060551F">
            <w:pPr>
              <w:spacing w:before="100" w:beforeAutospacing="1" w:after="0"/>
              <w:jc w:val="center"/>
              <w:rPr>
                <w:lang w:val="en-US"/>
              </w:rPr>
            </w:pPr>
            <w:r w:rsidRPr="0060551F">
              <w:rPr>
                <w:lang w:val="en-US"/>
              </w:rPr>
              <w:t>0.22</w:t>
            </w:r>
          </w:p>
        </w:tc>
        <w:tc>
          <w:tcPr>
            <w:tcW w:w="864" w:type="dxa"/>
            <w:vAlign w:val="center"/>
          </w:tcPr>
          <w:p w14:paraId="5B8BFB09" w14:textId="77777777" w:rsidR="0060551F" w:rsidRPr="0060551F" w:rsidRDefault="0060551F" w:rsidP="0060551F">
            <w:pPr>
              <w:spacing w:before="100" w:beforeAutospacing="1" w:after="0"/>
              <w:jc w:val="center"/>
              <w:rPr>
                <w:lang w:val="en-US"/>
              </w:rPr>
            </w:pPr>
            <w:r w:rsidRPr="0060551F">
              <w:rPr>
                <w:lang w:val="en-US"/>
              </w:rPr>
              <w:t>0.29</w:t>
            </w:r>
          </w:p>
        </w:tc>
        <w:tc>
          <w:tcPr>
            <w:tcW w:w="864" w:type="dxa"/>
            <w:vAlign w:val="center"/>
          </w:tcPr>
          <w:p w14:paraId="242A6795" w14:textId="77777777" w:rsidR="0060551F" w:rsidRPr="0060551F" w:rsidRDefault="0060551F" w:rsidP="0060551F">
            <w:pPr>
              <w:spacing w:before="100" w:beforeAutospacing="1" w:after="0"/>
              <w:jc w:val="center"/>
              <w:rPr>
                <w:lang w:val="en-US"/>
              </w:rPr>
            </w:pPr>
            <w:r w:rsidRPr="0060551F">
              <w:rPr>
                <w:lang w:val="en-US"/>
              </w:rPr>
              <w:t>0.52</w:t>
            </w:r>
          </w:p>
        </w:tc>
        <w:tc>
          <w:tcPr>
            <w:tcW w:w="864" w:type="dxa"/>
            <w:vAlign w:val="center"/>
          </w:tcPr>
          <w:p w14:paraId="09D47468" w14:textId="77777777" w:rsidR="0060551F" w:rsidRPr="0060551F" w:rsidRDefault="0060551F" w:rsidP="0060551F">
            <w:pPr>
              <w:spacing w:before="100" w:beforeAutospacing="1" w:after="0"/>
              <w:jc w:val="center"/>
              <w:rPr>
                <w:lang w:val="en-US"/>
              </w:rPr>
            </w:pPr>
            <w:r w:rsidRPr="0060551F">
              <w:rPr>
                <w:lang w:val="en-US"/>
              </w:rPr>
              <w:t>0.17</w:t>
            </w:r>
          </w:p>
        </w:tc>
        <w:tc>
          <w:tcPr>
            <w:tcW w:w="864" w:type="dxa"/>
            <w:vAlign w:val="center"/>
          </w:tcPr>
          <w:p w14:paraId="368272E1" w14:textId="77777777" w:rsidR="0060551F" w:rsidRPr="0060551F" w:rsidRDefault="0060551F" w:rsidP="0060551F">
            <w:pPr>
              <w:spacing w:before="100" w:beforeAutospacing="1" w:after="0"/>
              <w:jc w:val="center"/>
              <w:rPr>
                <w:lang w:val="en-US"/>
              </w:rPr>
            </w:pPr>
            <w:r w:rsidRPr="0060551F">
              <w:rPr>
                <w:lang w:val="en-US"/>
              </w:rPr>
              <w:t>0.08</w:t>
            </w:r>
          </w:p>
        </w:tc>
      </w:tr>
      <w:tr w:rsidR="0060551F" w:rsidRPr="0060551F" w14:paraId="6069F6AF" w14:textId="77777777">
        <w:tc>
          <w:tcPr>
            <w:tcW w:w="2274" w:type="dxa"/>
            <w:vAlign w:val="center"/>
          </w:tcPr>
          <w:p w14:paraId="09C5157F" w14:textId="77777777" w:rsidR="0060551F" w:rsidRPr="0060551F" w:rsidRDefault="0060551F" w:rsidP="0060551F">
            <w:pPr>
              <w:spacing w:before="100" w:beforeAutospacing="1" w:after="0" w:line="280" w:lineRule="atLeast"/>
              <w:jc w:val="center"/>
              <w:rPr>
                <w:lang w:val="en-US"/>
              </w:rPr>
            </w:pPr>
            <w:r w:rsidRPr="0060551F">
              <w:rPr>
                <w:lang w:val="en-US"/>
              </w:rPr>
              <w:t>Resolution, M=64 (</w:t>
            </w:r>
            <m:oMath>
              <m:r>
                <w:rPr>
                  <w:rFonts w:ascii="Cambria Math" w:hAnsi="Cambria Math"/>
                  <w:lang w:val="en-US"/>
                </w:rPr>
                <m:t>μs)</m:t>
              </m:r>
            </m:oMath>
          </w:p>
        </w:tc>
        <w:tc>
          <w:tcPr>
            <w:tcW w:w="864" w:type="dxa"/>
            <w:vAlign w:val="center"/>
          </w:tcPr>
          <w:p w14:paraId="68D66D18" w14:textId="77777777" w:rsidR="0060551F" w:rsidRPr="0060551F" w:rsidRDefault="0060551F" w:rsidP="0060551F">
            <w:pPr>
              <w:spacing w:before="100" w:beforeAutospacing="1" w:after="0" w:line="280" w:lineRule="atLeast"/>
              <w:jc w:val="center"/>
              <w:rPr>
                <w:lang w:val="en-US"/>
              </w:rPr>
            </w:pPr>
            <w:r w:rsidRPr="0060551F">
              <w:rPr>
                <w:lang w:val="en-US"/>
              </w:rPr>
              <w:t>0.04</w:t>
            </w:r>
          </w:p>
        </w:tc>
        <w:tc>
          <w:tcPr>
            <w:tcW w:w="864" w:type="dxa"/>
            <w:vAlign w:val="center"/>
          </w:tcPr>
          <w:p w14:paraId="05242842" w14:textId="77777777" w:rsidR="0060551F" w:rsidRPr="0060551F" w:rsidRDefault="0060551F" w:rsidP="0060551F">
            <w:pPr>
              <w:spacing w:before="100" w:beforeAutospacing="1" w:after="0" w:line="280" w:lineRule="atLeast"/>
              <w:jc w:val="center"/>
              <w:rPr>
                <w:lang w:val="en-US"/>
              </w:rPr>
            </w:pPr>
            <w:r w:rsidRPr="0060551F">
              <w:rPr>
                <w:lang w:val="en-US"/>
              </w:rPr>
              <w:t>0.05</w:t>
            </w:r>
          </w:p>
        </w:tc>
        <w:tc>
          <w:tcPr>
            <w:tcW w:w="864" w:type="dxa"/>
            <w:vAlign w:val="center"/>
          </w:tcPr>
          <w:p w14:paraId="57292D17" w14:textId="77777777" w:rsidR="0060551F" w:rsidRPr="0060551F" w:rsidRDefault="0060551F" w:rsidP="0060551F">
            <w:pPr>
              <w:spacing w:before="100" w:beforeAutospacing="1" w:after="0" w:line="280" w:lineRule="atLeast"/>
              <w:jc w:val="center"/>
              <w:rPr>
                <w:lang w:val="en-US"/>
              </w:rPr>
            </w:pPr>
            <w:r w:rsidRPr="0060551F">
              <w:rPr>
                <w:lang w:val="en-US"/>
              </w:rPr>
              <w:t>0.07</w:t>
            </w:r>
          </w:p>
        </w:tc>
        <w:tc>
          <w:tcPr>
            <w:tcW w:w="864" w:type="dxa"/>
            <w:vAlign w:val="center"/>
          </w:tcPr>
          <w:p w14:paraId="61B39F46" w14:textId="77777777" w:rsidR="0060551F" w:rsidRPr="0060551F" w:rsidRDefault="0060551F" w:rsidP="0060551F">
            <w:pPr>
              <w:spacing w:before="100" w:beforeAutospacing="1" w:after="0" w:line="280" w:lineRule="atLeast"/>
              <w:jc w:val="center"/>
              <w:rPr>
                <w:lang w:val="en-US"/>
              </w:rPr>
            </w:pPr>
            <w:r w:rsidRPr="0060551F">
              <w:rPr>
                <w:lang w:val="en-US"/>
              </w:rPr>
              <w:t>0.11</w:t>
            </w:r>
          </w:p>
        </w:tc>
        <w:tc>
          <w:tcPr>
            <w:tcW w:w="864" w:type="dxa"/>
            <w:vAlign w:val="center"/>
          </w:tcPr>
          <w:p w14:paraId="42F22B0E" w14:textId="77777777" w:rsidR="0060551F" w:rsidRPr="0060551F" w:rsidRDefault="0060551F" w:rsidP="0060551F">
            <w:pPr>
              <w:spacing w:before="100" w:beforeAutospacing="1" w:after="0" w:line="280" w:lineRule="atLeast"/>
              <w:jc w:val="center"/>
              <w:rPr>
                <w:lang w:val="en-US"/>
              </w:rPr>
            </w:pPr>
            <w:r w:rsidRPr="0060551F">
              <w:rPr>
                <w:lang w:val="en-US"/>
              </w:rPr>
              <w:t>0.15</w:t>
            </w:r>
          </w:p>
        </w:tc>
        <w:tc>
          <w:tcPr>
            <w:tcW w:w="864" w:type="dxa"/>
            <w:vAlign w:val="center"/>
          </w:tcPr>
          <w:p w14:paraId="5F6A7DC5" w14:textId="77777777" w:rsidR="0060551F" w:rsidRPr="0060551F" w:rsidRDefault="0060551F" w:rsidP="0060551F">
            <w:pPr>
              <w:spacing w:before="100" w:beforeAutospacing="1" w:after="0" w:line="280" w:lineRule="atLeast"/>
              <w:jc w:val="center"/>
              <w:rPr>
                <w:lang w:val="en-US"/>
              </w:rPr>
            </w:pPr>
            <w:r w:rsidRPr="0060551F">
              <w:rPr>
                <w:lang w:val="en-US"/>
              </w:rPr>
              <w:t>0.26</w:t>
            </w:r>
          </w:p>
        </w:tc>
        <w:tc>
          <w:tcPr>
            <w:tcW w:w="864" w:type="dxa"/>
            <w:vAlign w:val="center"/>
          </w:tcPr>
          <w:p w14:paraId="1367C590" w14:textId="77777777" w:rsidR="0060551F" w:rsidRPr="0060551F" w:rsidRDefault="0060551F" w:rsidP="0060551F">
            <w:pPr>
              <w:spacing w:before="100" w:beforeAutospacing="1" w:after="0" w:line="280" w:lineRule="atLeast"/>
              <w:jc w:val="center"/>
              <w:rPr>
                <w:lang w:val="en-US"/>
              </w:rPr>
            </w:pPr>
            <w:r w:rsidRPr="0060551F">
              <w:rPr>
                <w:lang w:val="en-US"/>
              </w:rPr>
              <w:t>0.08</w:t>
            </w:r>
          </w:p>
        </w:tc>
        <w:tc>
          <w:tcPr>
            <w:tcW w:w="864" w:type="dxa"/>
            <w:vAlign w:val="center"/>
          </w:tcPr>
          <w:p w14:paraId="0F12D45F" w14:textId="77777777" w:rsidR="0060551F" w:rsidRPr="0060551F" w:rsidRDefault="0060551F" w:rsidP="0060551F">
            <w:pPr>
              <w:spacing w:before="100" w:beforeAutospacing="1" w:after="0" w:line="280" w:lineRule="atLeast"/>
              <w:jc w:val="center"/>
              <w:rPr>
                <w:lang w:val="en-US"/>
              </w:rPr>
            </w:pPr>
            <w:r w:rsidRPr="0060551F">
              <w:rPr>
                <w:lang w:val="en-US"/>
              </w:rPr>
              <w:t>0.04</w:t>
            </w:r>
          </w:p>
        </w:tc>
      </w:tr>
    </w:tbl>
    <w:p w14:paraId="5C297DED" w14:textId="77777777" w:rsidR="0060551F" w:rsidRPr="0060551F" w:rsidRDefault="0060551F" w:rsidP="0060551F">
      <w:pPr>
        <w:spacing w:before="120"/>
        <w:jc w:val="both"/>
        <w:rPr>
          <w:sz w:val="22"/>
          <w:szCs w:val="22"/>
          <w:lang w:val="en-US"/>
        </w:rPr>
      </w:pPr>
    </w:p>
    <w:p w14:paraId="3ED0CB95" w14:textId="25EAD01C" w:rsidR="0060551F" w:rsidRPr="0060551F" w:rsidRDefault="0060551F" w:rsidP="0060551F">
      <w:pPr>
        <w:spacing w:before="120"/>
        <w:jc w:val="both"/>
        <w:rPr>
          <w:sz w:val="22"/>
          <w:szCs w:val="22"/>
          <w:lang w:val="en-US"/>
        </w:rPr>
      </w:pPr>
      <w:r w:rsidRPr="0060551F">
        <w:rPr>
          <w:sz w:val="22"/>
          <w:szCs w:val="22"/>
          <w:lang w:val="en-US"/>
        </w:rPr>
        <w:t xml:space="preserve">As illustrated in the </w:t>
      </w:r>
      <w:r w:rsidRPr="0060551F">
        <w:rPr>
          <w:sz w:val="22"/>
          <w:szCs w:val="22"/>
          <w:lang w:val="en-US"/>
        </w:rPr>
        <w:fldChar w:fldCharType="begin"/>
      </w:r>
      <w:r w:rsidRPr="0060551F">
        <w:rPr>
          <w:sz w:val="22"/>
          <w:szCs w:val="22"/>
          <w:lang w:val="en-US"/>
        </w:rPr>
        <w:instrText xml:space="preserve"> REF _Ref164956946 \h </w:instrText>
      </w:r>
      <w:r w:rsidRPr="0060551F">
        <w:rPr>
          <w:sz w:val="22"/>
          <w:szCs w:val="22"/>
          <w:lang w:val="en-US"/>
        </w:rPr>
      </w:r>
      <w:r w:rsidRPr="0060551F">
        <w:rPr>
          <w:sz w:val="22"/>
          <w:szCs w:val="22"/>
          <w:lang w:val="en-US"/>
        </w:rPr>
        <w:fldChar w:fldCharType="separate"/>
      </w:r>
      <w:r w:rsidR="00F205A1" w:rsidRPr="0060551F">
        <w:rPr>
          <w:b/>
          <w:bCs/>
          <w:sz w:val="22"/>
          <w:szCs w:val="22"/>
          <w:lang w:val="en-US"/>
        </w:rPr>
        <w:t xml:space="preserve">Table </w:t>
      </w:r>
      <w:r w:rsidR="00F205A1">
        <w:rPr>
          <w:b/>
          <w:bCs/>
          <w:noProof/>
          <w:sz w:val="22"/>
          <w:szCs w:val="22"/>
          <w:lang w:val="en-US"/>
        </w:rPr>
        <w:t>2</w:t>
      </w:r>
      <w:r w:rsidRPr="0060551F">
        <w:rPr>
          <w:sz w:val="22"/>
          <w:szCs w:val="22"/>
          <w:lang w:val="en-US"/>
        </w:rPr>
        <w:fldChar w:fldCharType="end"/>
      </w:r>
      <w:r w:rsidRPr="0060551F">
        <w:rPr>
          <w:sz w:val="22"/>
          <w:szCs w:val="22"/>
          <w:lang w:val="en-US"/>
        </w:rPr>
        <w:t xml:space="preserve">, the maximum frequency offset between TRPs can be up to 0.2 ppm, assuming medium range and local area BS. For wide area BS, the maximum frequency offset between TRPs can be up to 0.1 ppm. Based on this requirement, it is not necessary to define maximum frequency offset range which is greater than 0.1 or 0.2 ppm. </w:t>
      </w:r>
    </w:p>
    <w:p w14:paraId="6B1EEED7" w14:textId="6BFA5497" w:rsidR="0060551F" w:rsidRPr="0060551F" w:rsidRDefault="0060551F" w:rsidP="002C0A55">
      <w:pPr>
        <w:keepNext/>
        <w:spacing w:before="120" w:after="180"/>
        <w:jc w:val="center"/>
        <w:rPr>
          <w:b/>
          <w:bCs/>
          <w:sz w:val="22"/>
          <w:szCs w:val="22"/>
          <w:lang w:val="en-US"/>
        </w:rPr>
      </w:pPr>
      <w:bookmarkStart w:id="4" w:name="_Ref164956946"/>
      <w:r w:rsidRPr="0060551F">
        <w:rPr>
          <w:b/>
          <w:bCs/>
          <w:sz w:val="22"/>
          <w:szCs w:val="22"/>
          <w:lang w:val="en-US"/>
        </w:rPr>
        <w:t xml:space="preserve">Table </w:t>
      </w:r>
      <w:r w:rsidRPr="0060551F">
        <w:rPr>
          <w:b/>
          <w:bCs/>
          <w:sz w:val="22"/>
          <w:szCs w:val="22"/>
          <w:lang w:val="en-US"/>
        </w:rPr>
        <w:fldChar w:fldCharType="begin"/>
      </w:r>
      <w:r w:rsidRPr="0060551F">
        <w:rPr>
          <w:b/>
          <w:bCs/>
          <w:sz w:val="22"/>
          <w:szCs w:val="22"/>
          <w:lang w:val="en-US"/>
        </w:rPr>
        <w:instrText xml:space="preserve"> SEQ Table \* ARABIC </w:instrText>
      </w:r>
      <w:r w:rsidRPr="0060551F">
        <w:rPr>
          <w:b/>
          <w:bCs/>
          <w:sz w:val="22"/>
          <w:szCs w:val="22"/>
          <w:lang w:val="en-US"/>
        </w:rPr>
        <w:fldChar w:fldCharType="separate"/>
      </w:r>
      <w:r w:rsidR="00F205A1">
        <w:rPr>
          <w:b/>
          <w:bCs/>
          <w:noProof/>
          <w:sz w:val="22"/>
          <w:szCs w:val="22"/>
          <w:lang w:val="en-US"/>
        </w:rPr>
        <w:t>2</w:t>
      </w:r>
      <w:r w:rsidRPr="0060551F">
        <w:rPr>
          <w:b/>
          <w:bCs/>
          <w:sz w:val="22"/>
          <w:szCs w:val="22"/>
          <w:lang w:val="en-US"/>
        </w:rPr>
        <w:fldChar w:fldCharType="end"/>
      </w:r>
      <w:bookmarkEnd w:id="4"/>
      <w:r w:rsidRPr="0060551F">
        <w:rPr>
          <w:b/>
          <w:bCs/>
          <w:sz w:val="22"/>
          <w:szCs w:val="22"/>
          <w:lang w:val="en-US"/>
        </w:rPr>
        <w:t>. 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60551F" w:rsidRPr="0060551F" w14:paraId="59C85162" w14:textId="77777777">
        <w:trPr>
          <w:cantSplit/>
          <w:jc w:val="center"/>
        </w:trPr>
        <w:tc>
          <w:tcPr>
            <w:tcW w:w="2518" w:type="dxa"/>
          </w:tcPr>
          <w:p w14:paraId="1CBD9489" w14:textId="77777777" w:rsidR="0060551F" w:rsidRPr="0060551F" w:rsidRDefault="0060551F" w:rsidP="0060551F">
            <w:pPr>
              <w:keepNext/>
              <w:keepLines/>
              <w:spacing w:after="0"/>
              <w:jc w:val="center"/>
              <w:rPr>
                <w:b/>
                <w:sz w:val="22"/>
                <w:szCs w:val="22"/>
                <w:lang w:val="x-none" w:eastAsia="x-none"/>
              </w:rPr>
            </w:pPr>
            <w:r w:rsidRPr="0060551F">
              <w:rPr>
                <w:b/>
                <w:sz w:val="22"/>
                <w:szCs w:val="22"/>
                <w:lang w:val="x-none" w:eastAsia="x-none"/>
              </w:rPr>
              <w:t>BS class</w:t>
            </w:r>
          </w:p>
        </w:tc>
        <w:tc>
          <w:tcPr>
            <w:tcW w:w="1559" w:type="dxa"/>
          </w:tcPr>
          <w:p w14:paraId="2FF80AEF" w14:textId="77777777" w:rsidR="0060551F" w:rsidRPr="0060551F" w:rsidRDefault="0060551F" w:rsidP="0060551F">
            <w:pPr>
              <w:keepNext/>
              <w:keepLines/>
              <w:spacing w:after="0"/>
              <w:jc w:val="center"/>
              <w:rPr>
                <w:b/>
                <w:sz w:val="22"/>
                <w:szCs w:val="22"/>
                <w:lang w:val="x-none" w:eastAsia="x-none"/>
              </w:rPr>
            </w:pPr>
            <w:r w:rsidRPr="0060551F">
              <w:rPr>
                <w:b/>
                <w:sz w:val="22"/>
                <w:szCs w:val="22"/>
                <w:lang w:val="x-none" w:eastAsia="x-none"/>
              </w:rPr>
              <w:t>Accuracy</w:t>
            </w:r>
          </w:p>
        </w:tc>
      </w:tr>
      <w:tr w:rsidR="0060551F" w:rsidRPr="0060551F" w14:paraId="0AE147B3" w14:textId="77777777">
        <w:trPr>
          <w:cantSplit/>
          <w:jc w:val="center"/>
        </w:trPr>
        <w:tc>
          <w:tcPr>
            <w:tcW w:w="2518" w:type="dxa"/>
          </w:tcPr>
          <w:p w14:paraId="74E6FF47" w14:textId="77777777" w:rsidR="0060551F" w:rsidRPr="0060551F" w:rsidRDefault="0060551F" w:rsidP="0060551F">
            <w:pPr>
              <w:keepNext/>
              <w:keepLines/>
              <w:spacing w:after="0"/>
              <w:jc w:val="center"/>
              <w:rPr>
                <w:sz w:val="22"/>
                <w:szCs w:val="22"/>
                <w:lang w:val="x-none" w:eastAsia="x-none"/>
              </w:rPr>
            </w:pPr>
            <w:r w:rsidRPr="0060551F">
              <w:rPr>
                <w:sz w:val="22"/>
                <w:szCs w:val="22"/>
                <w:lang w:val="x-none" w:eastAsia="x-none"/>
              </w:rPr>
              <w:t>Wide Area BS</w:t>
            </w:r>
          </w:p>
        </w:tc>
        <w:tc>
          <w:tcPr>
            <w:tcW w:w="1559" w:type="dxa"/>
          </w:tcPr>
          <w:p w14:paraId="5CDC4F76" w14:textId="77777777" w:rsidR="0060551F" w:rsidRPr="0060551F" w:rsidRDefault="0060551F" w:rsidP="0060551F">
            <w:pPr>
              <w:keepNext/>
              <w:keepLines/>
              <w:spacing w:after="0"/>
              <w:jc w:val="center"/>
              <w:rPr>
                <w:sz w:val="22"/>
                <w:szCs w:val="22"/>
                <w:lang w:val="x-none" w:eastAsia="x-none"/>
              </w:rPr>
            </w:pPr>
            <w:r w:rsidRPr="0060551F">
              <w:rPr>
                <w:sz w:val="22"/>
                <w:szCs w:val="22"/>
                <w:lang w:val="x-none" w:eastAsia="x-none"/>
              </w:rPr>
              <w:t>±0.05 ppm</w:t>
            </w:r>
          </w:p>
        </w:tc>
      </w:tr>
      <w:tr w:rsidR="0060551F" w:rsidRPr="0060551F" w14:paraId="4519EEA7" w14:textId="77777777">
        <w:trPr>
          <w:cantSplit/>
          <w:jc w:val="center"/>
        </w:trPr>
        <w:tc>
          <w:tcPr>
            <w:tcW w:w="2518" w:type="dxa"/>
            <w:tcBorders>
              <w:top w:val="single" w:sz="4" w:space="0" w:color="auto"/>
              <w:left w:val="single" w:sz="4" w:space="0" w:color="auto"/>
              <w:bottom w:val="single" w:sz="4" w:space="0" w:color="auto"/>
              <w:right w:val="single" w:sz="4" w:space="0" w:color="auto"/>
            </w:tcBorders>
          </w:tcPr>
          <w:p w14:paraId="7F884BBB" w14:textId="77777777" w:rsidR="0060551F" w:rsidRPr="0060551F" w:rsidRDefault="0060551F" w:rsidP="0060551F">
            <w:pPr>
              <w:keepNext/>
              <w:keepLines/>
              <w:spacing w:after="0"/>
              <w:jc w:val="center"/>
              <w:rPr>
                <w:sz w:val="22"/>
                <w:szCs w:val="22"/>
                <w:lang w:val="x-none" w:eastAsia="x-none"/>
              </w:rPr>
            </w:pPr>
            <w:r w:rsidRPr="0060551F">
              <w:rPr>
                <w:sz w:val="22"/>
                <w:szCs w:val="22"/>
                <w:lang w:val="x-none" w:eastAsia="x-none"/>
              </w:rPr>
              <w:t>Medium Range BS</w:t>
            </w:r>
          </w:p>
        </w:tc>
        <w:tc>
          <w:tcPr>
            <w:tcW w:w="1559" w:type="dxa"/>
            <w:tcBorders>
              <w:top w:val="single" w:sz="4" w:space="0" w:color="auto"/>
              <w:left w:val="single" w:sz="4" w:space="0" w:color="auto"/>
              <w:bottom w:val="single" w:sz="4" w:space="0" w:color="auto"/>
              <w:right w:val="single" w:sz="4" w:space="0" w:color="auto"/>
            </w:tcBorders>
          </w:tcPr>
          <w:p w14:paraId="2ACE3D7F" w14:textId="77777777" w:rsidR="0060551F" w:rsidRPr="0060551F" w:rsidRDefault="0060551F" w:rsidP="0060551F">
            <w:pPr>
              <w:keepNext/>
              <w:keepLines/>
              <w:spacing w:after="0"/>
              <w:jc w:val="center"/>
              <w:rPr>
                <w:sz w:val="22"/>
                <w:szCs w:val="22"/>
                <w:lang w:val="x-none" w:eastAsia="x-none"/>
              </w:rPr>
            </w:pPr>
            <w:r w:rsidRPr="0060551F">
              <w:rPr>
                <w:sz w:val="22"/>
                <w:szCs w:val="22"/>
                <w:lang w:val="x-none" w:eastAsia="x-none"/>
              </w:rPr>
              <w:t>±0.1 ppm</w:t>
            </w:r>
          </w:p>
        </w:tc>
      </w:tr>
      <w:tr w:rsidR="0060551F" w:rsidRPr="0060551F" w14:paraId="6DA255D6" w14:textId="77777777">
        <w:trPr>
          <w:cantSplit/>
          <w:jc w:val="center"/>
        </w:trPr>
        <w:tc>
          <w:tcPr>
            <w:tcW w:w="2518" w:type="dxa"/>
          </w:tcPr>
          <w:p w14:paraId="0EE55B61" w14:textId="77777777" w:rsidR="0060551F" w:rsidRPr="0060551F" w:rsidRDefault="0060551F" w:rsidP="0060551F">
            <w:pPr>
              <w:keepNext/>
              <w:keepLines/>
              <w:spacing w:after="0"/>
              <w:jc w:val="center"/>
              <w:rPr>
                <w:sz w:val="22"/>
                <w:szCs w:val="22"/>
                <w:lang w:val="x-none" w:eastAsia="x-none"/>
              </w:rPr>
            </w:pPr>
            <w:r w:rsidRPr="0060551F">
              <w:rPr>
                <w:sz w:val="22"/>
                <w:szCs w:val="22"/>
                <w:lang w:val="x-none" w:eastAsia="x-none"/>
              </w:rPr>
              <w:t>Local Area BS</w:t>
            </w:r>
          </w:p>
        </w:tc>
        <w:tc>
          <w:tcPr>
            <w:tcW w:w="1559" w:type="dxa"/>
          </w:tcPr>
          <w:p w14:paraId="0FEF627F" w14:textId="77777777" w:rsidR="0060551F" w:rsidRPr="0060551F" w:rsidRDefault="0060551F" w:rsidP="0060551F">
            <w:pPr>
              <w:keepNext/>
              <w:keepLines/>
              <w:spacing w:after="0"/>
              <w:jc w:val="center"/>
              <w:rPr>
                <w:sz w:val="22"/>
                <w:szCs w:val="22"/>
                <w:lang w:val="x-none" w:eastAsia="x-none"/>
              </w:rPr>
            </w:pPr>
            <w:r w:rsidRPr="0060551F">
              <w:rPr>
                <w:sz w:val="22"/>
                <w:szCs w:val="22"/>
                <w:lang w:val="x-none" w:eastAsia="x-none"/>
              </w:rPr>
              <w:t>±0.1 ppm</w:t>
            </w:r>
          </w:p>
        </w:tc>
      </w:tr>
    </w:tbl>
    <w:p w14:paraId="07C3D953" w14:textId="77777777" w:rsidR="0060551F" w:rsidRPr="0060551F" w:rsidRDefault="0060551F" w:rsidP="0060551F">
      <w:pPr>
        <w:spacing w:before="120"/>
        <w:jc w:val="both"/>
        <w:rPr>
          <w:sz w:val="22"/>
          <w:szCs w:val="22"/>
          <w:lang w:val="en-US"/>
        </w:rPr>
      </w:pPr>
    </w:p>
    <w:p w14:paraId="7F74EBE3" w14:textId="06D61874" w:rsidR="0060551F" w:rsidRPr="0060551F" w:rsidRDefault="0060551F" w:rsidP="0060551F">
      <w:pPr>
        <w:spacing w:before="120" w:after="240"/>
        <w:jc w:val="both"/>
        <w:rPr>
          <w:sz w:val="22"/>
          <w:szCs w:val="22"/>
          <w:lang w:val="en-US"/>
        </w:rPr>
      </w:pPr>
      <w:r w:rsidRPr="0060551F">
        <w:rPr>
          <w:sz w:val="22"/>
          <w:szCs w:val="22"/>
          <w:lang w:val="en-US"/>
        </w:rPr>
        <w:fldChar w:fldCharType="begin"/>
      </w:r>
      <w:r w:rsidRPr="0060551F">
        <w:rPr>
          <w:sz w:val="22"/>
          <w:szCs w:val="22"/>
          <w:lang w:val="en-US"/>
        </w:rPr>
        <w:instrText xml:space="preserve"> REF _Ref164956413 \h </w:instrText>
      </w:r>
      <w:r w:rsidRPr="0060551F">
        <w:rPr>
          <w:sz w:val="22"/>
          <w:szCs w:val="22"/>
          <w:lang w:val="en-US"/>
        </w:rPr>
      </w:r>
      <w:r w:rsidRPr="0060551F">
        <w:rPr>
          <w:sz w:val="22"/>
          <w:szCs w:val="22"/>
          <w:lang w:val="en-US"/>
        </w:rPr>
        <w:fldChar w:fldCharType="separate"/>
      </w:r>
      <w:r w:rsidR="00F205A1" w:rsidRPr="0060551F">
        <w:rPr>
          <w:b/>
          <w:bCs/>
          <w:sz w:val="22"/>
          <w:szCs w:val="22"/>
          <w:lang w:val="en-US"/>
        </w:rPr>
        <w:t xml:space="preserve">Table </w:t>
      </w:r>
      <w:r w:rsidR="00F205A1">
        <w:rPr>
          <w:b/>
          <w:bCs/>
          <w:noProof/>
          <w:sz w:val="22"/>
          <w:szCs w:val="22"/>
          <w:lang w:val="en-US"/>
        </w:rPr>
        <w:t>3</w:t>
      </w:r>
      <w:r w:rsidRPr="0060551F">
        <w:rPr>
          <w:sz w:val="22"/>
          <w:szCs w:val="22"/>
          <w:lang w:val="en-US"/>
        </w:rPr>
        <w:fldChar w:fldCharType="end"/>
      </w:r>
      <w:r w:rsidRPr="0060551F">
        <w:rPr>
          <w:sz w:val="22"/>
          <w:szCs w:val="22"/>
          <w:lang w:val="en-US"/>
        </w:rPr>
        <w:t xml:space="preserve"> illustrates dynamic range and resolution for frequency offset for 15 kHz SCS and 3.5 GHz carrier frequency. In the table, it is evident that only </w:t>
      </w:r>
      <w:r w:rsidRPr="0060551F">
        <w:rPr>
          <w:sz w:val="22"/>
          <w:szCs w:val="22"/>
        </w:rPr>
        <w:t>1/(32</w:t>
      </w:r>
      <w:r w:rsidRPr="0060551F">
        <w:rPr>
          <w:rFonts w:ascii="Symbol" w:eastAsia="Calibri" w:hAnsi="Symbol"/>
          <w:sz w:val="22"/>
          <w:szCs w:val="22"/>
          <w:lang w:eastAsia="x-none"/>
        </w:rPr>
        <w:t></w:t>
      </w:r>
      <w:r w:rsidRPr="0060551F">
        <w:rPr>
          <w:sz w:val="22"/>
          <w:szCs w:val="22"/>
        </w:rPr>
        <w:t>t) and 1/(512</w:t>
      </w:r>
      <w:r w:rsidRPr="0060551F">
        <w:rPr>
          <w:rFonts w:ascii="Symbol" w:eastAsia="Calibri" w:hAnsi="Symbol"/>
          <w:sz w:val="22"/>
          <w:szCs w:val="22"/>
          <w:lang w:eastAsia="x-none"/>
        </w:rPr>
        <w:t></w:t>
      </w:r>
      <w:r w:rsidRPr="0060551F">
        <w:rPr>
          <w:sz w:val="22"/>
          <w:szCs w:val="22"/>
        </w:rPr>
        <w:t xml:space="preserve">t) yield the maximum frequency offset less than the values due to minimum requirement for frequency error. Following the same design principle for delay offset, it is more reasonable to limit the set of </w:t>
      </w:r>
      <w:r w:rsidRPr="0060551F">
        <w:rPr>
          <w:sz w:val="22"/>
          <w:szCs w:val="22"/>
          <w:lang w:val="en-US"/>
        </w:rPr>
        <w:t>supported values for dynamic range of frequency offset as {</w:t>
      </w:r>
      <w:r w:rsidRPr="0060551F">
        <w:rPr>
          <w:rFonts w:ascii="Times" w:eastAsia="Batang" w:hAnsi="Times"/>
          <w:sz w:val="22"/>
          <w:szCs w:val="22"/>
          <w:lang w:eastAsia="x-none"/>
        </w:rPr>
        <w:t>0.01ppm, 0.1ppm, 0.2ppm</w:t>
      </w:r>
      <w:r w:rsidRPr="0060551F">
        <w:rPr>
          <w:sz w:val="22"/>
          <w:szCs w:val="22"/>
          <w:lang w:val="en-US"/>
        </w:rPr>
        <w:t>}.</w:t>
      </w:r>
    </w:p>
    <w:p w14:paraId="438A6025" w14:textId="3375BD95" w:rsidR="0060551F" w:rsidRPr="0060551F" w:rsidRDefault="0060551F" w:rsidP="002C0A55">
      <w:pPr>
        <w:keepNext/>
        <w:spacing w:before="120" w:after="180"/>
        <w:jc w:val="center"/>
        <w:rPr>
          <w:b/>
          <w:bCs/>
          <w:sz w:val="22"/>
          <w:szCs w:val="22"/>
          <w:lang w:val="en-US"/>
        </w:rPr>
      </w:pPr>
      <w:bookmarkStart w:id="5" w:name="_Ref164956413"/>
      <w:r w:rsidRPr="0060551F">
        <w:rPr>
          <w:b/>
          <w:bCs/>
          <w:sz w:val="22"/>
          <w:szCs w:val="22"/>
          <w:lang w:val="en-US"/>
        </w:rPr>
        <w:t xml:space="preserve">Table </w:t>
      </w:r>
      <w:r w:rsidRPr="0060551F">
        <w:rPr>
          <w:b/>
          <w:bCs/>
          <w:sz w:val="22"/>
          <w:szCs w:val="22"/>
          <w:lang w:val="en-US"/>
        </w:rPr>
        <w:fldChar w:fldCharType="begin"/>
      </w:r>
      <w:r w:rsidRPr="0060551F">
        <w:rPr>
          <w:b/>
          <w:bCs/>
          <w:sz w:val="22"/>
          <w:szCs w:val="22"/>
          <w:lang w:val="en-US"/>
        </w:rPr>
        <w:instrText xml:space="preserve"> SEQ Table \* ARABIC </w:instrText>
      </w:r>
      <w:r w:rsidRPr="0060551F">
        <w:rPr>
          <w:b/>
          <w:bCs/>
          <w:sz w:val="22"/>
          <w:szCs w:val="22"/>
          <w:lang w:val="en-US"/>
        </w:rPr>
        <w:fldChar w:fldCharType="separate"/>
      </w:r>
      <w:r w:rsidR="00F205A1">
        <w:rPr>
          <w:b/>
          <w:bCs/>
          <w:noProof/>
          <w:sz w:val="22"/>
          <w:szCs w:val="22"/>
          <w:lang w:val="en-US"/>
        </w:rPr>
        <w:t>3</w:t>
      </w:r>
      <w:r w:rsidRPr="0060551F">
        <w:rPr>
          <w:b/>
          <w:bCs/>
          <w:sz w:val="22"/>
          <w:szCs w:val="22"/>
          <w:lang w:val="en-US"/>
        </w:rPr>
        <w:fldChar w:fldCharType="end"/>
      </w:r>
      <w:bookmarkEnd w:id="5"/>
      <w:r w:rsidRPr="0060551F">
        <w:rPr>
          <w:b/>
          <w:bCs/>
          <w:sz w:val="22"/>
          <w:szCs w:val="22"/>
          <w:lang w:val="en-US"/>
        </w:rPr>
        <w:t>. Dynamic range and resolution for frequency offset for 15 kHz SCS and 3.5 GHz carrier frequency</w:t>
      </w:r>
    </w:p>
    <w:tbl>
      <w:tblPr>
        <w:tblStyle w:val="TableGrid2"/>
        <w:tblW w:w="0" w:type="auto"/>
        <w:tblInd w:w="-95" w:type="dxa"/>
        <w:tblLook w:val="04A0" w:firstRow="1" w:lastRow="0" w:firstColumn="1" w:lastColumn="0" w:noHBand="0" w:noVBand="1"/>
      </w:tblPr>
      <w:tblGrid>
        <w:gridCol w:w="1093"/>
        <w:gridCol w:w="852"/>
        <w:gridCol w:w="762"/>
        <w:gridCol w:w="762"/>
        <w:gridCol w:w="676"/>
        <w:gridCol w:w="639"/>
        <w:gridCol w:w="639"/>
        <w:gridCol w:w="639"/>
        <w:gridCol w:w="727"/>
        <w:gridCol w:w="727"/>
        <w:gridCol w:w="817"/>
        <w:gridCol w:w="817"/>
        <w:gridCol w:w="907"/>
      </w:tblGrid>
      <w:tr w:rsidR="0060551F" w:rsidRPr="0060551F" w14:paraId="704AB509" w14:textId="77777777" w:rsidTr="0060551F">
        <w:tc>
          <w:tcPr>
            <w:tcW w:w="1093" w:type="dxa"/>
            <w:shd w:val="clear" w:color="auto" w:fill="BDD6EE"/>
          </w:tcPr>
          <w:p w14:paraId="2E974EDF" w14:textId="77777777" w:rsidR="0060551F" w:rsidRPr="0060551F" w:rsidRDefault="0060551F" w:rsidP="0060551F">
            <w:pPr>
              <w:spacing w:line="280" w:lineRule="atLeast"/>
              <w:rPr>
                <w:sz w:val="18"/>
                <w:szCs w:val="18"/>
                <w:lang w:val="en-US"/>
              </w:rPr>
            </w:pPr>
          </w:p>
        </w:tc>
        <w:tc>
          <w:tcPr>
            <w:tcW w:w="852" w:type="dxa"/>
            <w:shd w:val="clear" w:color="auto" w:fill="BDD6EE"/>
            <w:vAlign w:val="center"/>
          </w:tcPr>
          <w:p w14:paraId="7DB99C45" w14:textId="77777777" w:rsidR="0060551F" w:rsidRPr="0060551F" w:rsidRDefault="0060551F" w:rsidP="0060551F">
            <w:pPr>
              <w:spacing w:line="280" w:lineRule="atLeast"/>
              <w:jc w:val="center"/>
              <w:rPr>
                <w:sz w:val="18"/>
                <w:szCs w:val="18"/>
                <w:lang w:val="en-US"/>
              </w:rPr>
            </w:pPr>
            <w:r w:rsidRPr="0060551F">
              <w:rPr>
                <w:rFonts w:ascii="Times" w:eastAsia="Calibri" w:hAnsi="Times"/>
                <w:sz w:val="18"/>
                <w:szCs w:val="18"/>
                <w:lang w:eastAsia="x-none"/>
              </w:rPr>
              <w:t>0.01ppm</w:t>
            </w:r>
          </w:p>
        </w:tc>
        <w:tc>
          <w:tcPr>
            <w:tcW w:w="762" w:type="dxa"/>
            <w:shd w:val="clear" w:color="auto" w:fill="BDD6EE"/>
            <w:vAlign w:val="center"/>
          </w:tcPr>
          <w:p w14:paraId="54AD0C69" w14:textId="77777777" w:rsidR="0060551F" w:rsidRPr="0060551F" w:rsidRDefault="0060551F" w:rsidP="0060551F">
            <w:pPr>
              <w:spacing w:line="280" w:lineRule="atLeast"/>
              <w:jc w:val="center"/>
              <w:rPr>
                <w:sz w:val="18"/>
                <w:szCs w:val="18"/>
                <w:lang w:val="en-US"/>
              </w:rPr>
            </w:pPr>
            <w:r w:rsidRPr="0060551F">
              <w:rPr>
                <w:rFonts w:ascii="Times" w:eastAsia="Calibri" w:hAnsi="Times"/>
                <w:sz w:val="18"/>
                <w:szCs w:val="18"/>
                <w:lang w:eastAsia="x-none"/>
              </w:rPr>
              <w:t>0.1ppm</w:t>
            </w:r>
          </w:p>
        </w:tc>
        <w:tc>
          <w:tcPr>
            <w:tcW w:w="762" w:type="dxa"/>
            <w:shd w:val="clear" w:color="auto" w:fill="BDD6EE"/>
            <w:vAlign w:val="center"/>
          </w:tcPr>
          <w:p w14:paraId="0DC1F00A" w14:textId="77777777" w:rsidR="0060551F" w:rsidRPr="0060551F" w:rsidRDefault="0060551F" w:rsidP="0060551F">
            <w:pPr>
              <w:spacing w:line="280" w:lineRule="atLeast"/>
              <w:jc w:val="center"/>
              <w:rPr>
                <w:sz w:val="18"/>
                <w:szCs w:val="18"/>
                <w:lang w:val="en-US"/>
              </w:rPr>
            </w:pPr>
            <w:r w:rsidRPr="0060551F">
              <w:rPr>
                <w:rFonts w:ascii="Times" w:eastAsia="Calibri" w:hAnsi="Times"/>
                <w:sz w:val="18"/>
                <w:szCs w:val="18"/>
                <w:lang w:eastAsia="x-none"/>
              </w:rPr>
              <w:t>0.2ppm</w:t>
            </w:r>
          </w:p>
        </w:tc>
        <w:tc>
          <w:tcPr>
            <w:tcW w:w="676" w:type="dxa"/>
            <w:shd w:val="clear" w:color="auto" w:fill="BDD6EE"/>
            <w:vAlign w:val="center"/>
          </w:tcPr>
          <w:p w14:paraId="64226594" w14:textId="77777777" w:rsidR="0060551F" w:rsidRPr="0060551F" w:rsidRDefault="0060551F" w:rsidP="0060551F">
            <w:pPr>
              <w:spacing w:line="280" w:lineRule="atLeast"/>
              <w:jc w:val="center"/>
              <w:rPr>
                <w:sz w:val="18"/>
                <w:szCs w:val="18"/>
                <w:lang w:val="en-US"/>
              </w:rPr>
            </w:pPr>
            <w:r w:rsidRPr="0060551F">
              <w:rPr>
                <w:rFonts w:ascii="Symbol" w:eastAsia="Calibri" w:hAnsi="Symbol"/>
                <w:sz w:val="18"/>
                <w:szCs w:val="18"/>
                <w:lang w:eastAsia="x-none"/>
              </w:rPr>
              <w:t></w:t>
            </w:r>
            <w:r w:rsidRPr="0060551F">
              <w:rPr>
                <w:rFonts w:ascii="Times" w:eastAsia="Calibri" w:hAnsi="Times"/>
                <w:sz w:val="18"/>
                <w:szCs w:val="18"/>
                <w:lang w:eastAsia="x-none"/>
              </w:rPr>
              <w:t>f</w:t>
            </w:r>
          </w:p>
        </w:tc>
        <w:tc>
          <w:tcPr>
            <w:tcW w:w="639" w:type="dxa"/>
            <w:shd w:val="clear" w:color="auto" w:fill="BDD6EE"/>
            <w:vAlign w:val="center"/>
          </w:tcPr>
          <w:p w14:paraId="169FD694" w14:textId="77777777" w:rsidR="0060551F" w:rsidRPr="0060551F" w:rsidRDefault="0060551F" w:rsidP="0060551F">
            <w:pPr>
              <w:spacing w:line="280" w:lineRule="atLeast"/>
              <w:jc w:val="center"/>
              <w:rPr>
                <w:sz w:val="18"/>
                <w:szCs w:val="18"/>
                <w:lang w:val="en-US"/>
              </w:rPr>
            </w:pPr>
            <w:r w:rsidRPr="0060551F">
              <w:rPr>
                <w:rFonts w:ascii="Symbol" w:eastAsia="Calibri" w:hAnsi="Symbol"/>
                <w:sz w:val="18"/>
                <w:szCs w:val="18"/>
                <w:lang w:eastAsia="x-none"/>
              </w:rPr>
              <w:t></w:t>
            </w:r>
            <w:r w:rsidRPr="0060551F">
              <w:rPr>
                <w:rFonts w:ascii="Times" w:eastAsia="Calibri" w:hAnsi="Times"/>
                <w:sz w:val="18"/>
                <w:szCs w:val="18"/>
                <w:lang w:eastAsia="x-none"/>
              </w:rPr>
              <w:t>f/2</w:t>
            </w:r>
          </w:p>
        </w:tc>
        <w:tc>
          <w:tcPr>
            <w:tcW w:w="639" w:type="dxa"/>
            <w:shd w:val="clear" w:color="auto" w:fill="BDD6EE"/>
            <w:vAlign w:val="center"/>
          </w:tcPr>
          <w:p w14:paraId="0CF7B041" w14:textId="77777777" w:rsidR="0060551F" w:rsidRPr="0060551F" w:rsidRDefault="0060551F" w:rsidP="0060551F">
            <w:pPr>
              <w:spacing w:line="280" w:lineRule="atLeast"/>
              <w:jc w:val="center"/>
              <w:rPr>
                <w:sz w:val="18"/>
                <w:szCs w:val="18"/>
                <w:lang w:val="en-US"/>
              </w:rPr>
            </w:pPr>
            <w:r w:rsidRPr="0060551F">
              <w:rPr>
                <w:rFonts w:ascii="Symbol" w:eastAsia="Calibri" w:hAnsi="Symbol"/>
                <w:sz w:val="18"/>
                <w:szCs w:val="18"/>
                <w:lang w:eastAsia="x-none"/>
              </w:rPr>
              <w:t></w:t>
            </w:r>
            <w:r w:rsidRPr="0060551F">
              <w:rPr>
                <w:rFonts w:ascii="Times" w:eastAsia="Calibri" w:hAnsi="Times"/>
                <w:sz w:val="18"/>
                <w:szCs w:val="18"/>
                <w:lang w:eastAsia="x-none"/>
              </w:rPr>
              <w:t>f/4</w:t>
            </w:r>
          </w:p>
        </w:tc>
        <w:tc>
          <w:tcPr>
            <w:tcW w:w="639" w:type="dxa"/>
            <w:shd w:val="clear" w:color="auto" w:fill="BDD6EE"/>
            <w:vAlign w:val="center"/>
          </w:tcPr>
          <w:p w14:paraId="153161D7" w14:textId="77777777" w:rsidR="0060551F" w:rsidRPr="0060551F" w:rsidRDefault="0060551F" w:rsidP="0060551F">
            <w:pPr>
              <w:spacing w:line="280" w:lineRule="atLeast"/>
              <w:jc w:val="center"/>
              <w:rPr>
                <w:sz w:val="18"/>
                <w:szCs w:val="18"/>
                <w:lang w:val="en-US"/>
              </w:rPr>
            </w:pPr>
            <w:r w:rsidRPr="0060551F">
              <w:rPr>
                <w:rFonts w:ascii="Symbol" w:eastAsia="Calibri" w:hAnsi="Symbol"/>
                <w:sz w:val="18"/>
                <w:szCs w:val="18"/>
                <w:lang w:eastAsia="x-none"/>
              </w:rPr>
              <w:t></w:t>
            </w:r>
            <w:r w:rsidRPr="0060551F">
              <w:rPr>
                <w:rFonts w:ascii="Times" w:eastAsia="Calibri" w:hAnsi="Times"/>
                <w:sz w:val="18"/>
                <w:szCs w:val="18"/>
                <w:lang w:eastAsia="x-none"/>
              </w:rPr>
              <w:t>f/8</w:t>
            </w:r>
          </w:p>
        </w:tc>
        <w:tc>
          <w:tcPr>
            <w:tcW w:w="727" w:type="dxa"/>
            <w:shd w:val="clear" w:color="auto" w:fill="BDD6EE"/>
            <w:vAlign w:val="center"/>
          </w:tcPr>
          <w:p w14:paraId="22833FBC" w14:textId="77777777" w:rsidR="0060551F" w:rsidRPr="0060551F" w:rsidRDefault="0060551F" w:rsidP="0060551F">
            <w:pPr>
              <w:spacing w:line="280" w:lineRule="atLeast"/>
              <w:jc w:val="center"/>
              <w:rPr>
                <w:sz w:val="18"/>
                <w:szCs w:val="18"/>
                <w:lang w:val="en-US"/>
              </w:rPr>
            </w:pPr>
            <w:r w:rsidRPr="0060551F">
              <w:rPr>
                <w:rFonts w:ascii="Times" w:eastAsia="Calibri" w:hAnsi="Times"/>
                <w:sz w:val="18"/>
                <w:szCs w:val="18"/>
                <w:lang w:eastAsia="x-none"/>
              </w:rPr>
              <w:t>1/(4</w:t>
            </w:r>
            <w:r w:rsidRPr="0060551F">
              <w:rPr>
                <w:rFonts w:ascii="Symbol" w:eastAsia="Calibri" w:hAnsi="Symbol"/>
                <w:sz w:val="18"/>
                <w:szCs w:val="18"/>
                <w:lang w:eastAsia="x-none"/>
              </w:rPr>
              <w:t></w:t>
            </w:r>
            <w:r w:rsidRPr="0060551F">
              <w:rPr>
                <w:rFonts w:ascii="Times" w:eastAsia="Calibri" w:hAnsi="Times"/>
                <w:sz w:val="18"/>
                <w:szCs w:val="18"/>
                <w:lang w:eastAsia="x-none"/>
              </w:rPr>
              <w:t>t)</w:t>
            </w:r>
          </w:p>
        </w:tc>
        <w:tc>
          <w:tcPr>
            <w:tcW w:w="727" w:type="dxa"/>
            <w:shd w:val="clear" w:color="auto" w:fill="BDD6EE"/>
            <w:vAlign w:val="center"/>
          </w:tcPr>
          <w:p w14:paraId="2030E5D7" w14:textId="77777777" w:rsidR="0060551F" w:rsidRPr="0060551F" w:rsidRDefault="0060551F" w:rsidP="0060551F">
            <w:pPr>
              <w:spacing w:line="280" w:lineRule="atLeast"/>
              <w:jc w:val="center"/>
              <w:rPr>
                <w:sz w:val="18"/>
                <w:szCs w:val="18"/>
                <w:lang w:val="en-US"/>
              </w:rPr>
            </w:pPr>
            <w:r w:rsidRPr="0060551F">
              <w:rPr>
                <w:rFonts w:ascii="Times" w:eastAsia="Calibri" w:hAnsi="Times"/>
                <w:sz w:val="18"/>
                <w:szCs w:val="18"/>
                <w:lang w:eastAsia="x-none"/>
              </w:rPr>
              <w:t>1/(8</w:t>
            </w:r>
            <w:r w:rsidRPr="0060551F">
              <w:rPr>
                <w:rFonts w:ascii="Symbol" w:eastAsia="Calibri" w:hAnsi="Symbol"/>
                <w:sz w:val="18"/>
                <w:szCs w:val="18"/>
                <w:lang w:eastAsia="x-none"/>
              </w:rPr>
              <w:t></w:t>
            </w:r>
            <w:r w:rsidRPr="0060551F">
              <w:rPr>
                <w:rFonts w:ascii="Times" w:eastAsia="Calibri" w:hAnsi="Times"/>
                <w:sz w:val="18"/>
                <w:szCs w:val="18"/>
                <w:lang w:eastAsia="x-none"/>
              </w:rPr>
              <w:t>t)</w:t>
            </w:r>
          </w:p>
        </w:tc>
        <w:tc>
          <w:tcPr>
            <w:tcW w:w="817" w:type="dxa"/>
            <w:shd w:val="clear" w:color="auto" w:fill="BDD6EE"/>
            <w:vAlign w:val="center"/>
          </w:tcPr>
          <w:p w14:paraId="0EEE3B15" w14:textId="77777777" w:rsidR="0060551F" w:rsidRPr="0060551F" w:rsidRDefault="0060551F" w:rsidP="0060551F">
            <w:pPr>
              <w:spacing w:line="280" w:lineRule="atLeast"/>
              <w:jc w:val="center"/>
              <w:rPr>
                <w:sz w:val="18"/>
                <w:szCs w:val="18"/>
                <w:lang w:val="en-US"/>
              </w:rPr>
            </w:pPr>
            <w:r w:rsidRPr="0060551F">
              <w:rPr>
                <w:rFonts w:ascii="Times" w:eastAsia="Calibri" w:hAnsi="Times"/>
                <w:sz w:val="18"/>
                <w:szCs w:val="18"/>
                <w:lang w:eastAsia="x-none"/>
              </w:rPr>
              <w:t>1/(16</w:t>
            </w:r>
            <w:r w:rsidRPr="0060551F">
              <w:rPr>
                <w:rFonts w:ascii="Symbol" w:eastAsia="Calibri" w:hAnsi="Symbol"/>
                <w:sz w:val="18"/>
                <w:szCs w:val="18"/>
                <w:lang w:eastAsia="x-none"/>
              </w:rPr>
              <w:t></w:t>
            </w:r>
            <w:r w:rsidRPr="0060551F">
              <w:rPr>
                <w:rFonts w:ascii="Times" w:eastAsia="Calibri" w:hAnsi="Times"/>
                <w:sz w:val="18"/>
                <w:szCs w:val="18"/>
                <w:lang w:eastAsia="x-none"/>
              </w:rPr>
              <w:t>t)</w:t>
            </w:r>
          </w:p>
        </w:tc>
        <w:tc>
          <w:tcPr>
            <w:tcW w:w="817" w:type="dxa"/>
            <w:shd w:val="clear" w:color="auto" w:fill="BDD6EE"/>
            <w:vAlign w:val="center"/>
          </w:tcPr>
          <w:p w14:paraId="645D3D2A" w14:textId="77777777" w:rsidR="0060551F" w:rsidRPr="0060551F" w:rsidRDefault="0060551F" w:rsidP="0060551F">
            <w:pPr>
              <w:spacing w:line="280" w:lineRule="atLeast"/>
              <w:jc w:val="center"/>
              <w:rPr>
                <w:sz w:val="18"/>
                <w:szCs w:val="18"/>
                <w:lang w:val="en-US"/>
              </w:rPr>
            </w:pPr>
            <w:r w:rsidRPr="0060551F">
              <w:rPr>
                <w:rFonts w:ascii="Times" w:eastAsia="Calibri" w:hAnsi="Times"/>
                <w:sz w:val="18"/>
                <w:szCs w:val="18"/>
                <w:lang w:eastAsia="x-none"/>
              </w:rPr>
              <w:t>1/(32</w:t>
            </w:r>
            <w:r w:rsidRPr="0060551F">
              <w:rPr>
                <w:rFonts w:ascii="Symbol" w:eastAsia="Calibri" w:hAnsi="Symbol"/>
                <w:sz w:val="18"/>
                <w:szCs w:val="18"/>
                <w:lang w:eastAsia="x-none"/>
              </w:rPr>
              <w:t></w:t>
            </w:r>
            <w:r w:rsidRPr="0060551F">
              <w:rPr>
                <w:rFonts w:ascii="Times" w:eastAsia="Calibri" w:hAnsi="Times"/>
                <w:sz w:val="18"/>
                <w:szCs w:val="18"/>
                <w:lang w:eastAsia="x-none"/>
              </w:rPr>
              <w:t>t)</w:t>
            </w:r>
          </w:p>
        </w:tc>
        <w:tc>
          <w:tcPr>
            <w:tcW w:w="907" w:type="dxa"/>
            <w:shd w:val="clear" w:color="auto" w:fill="BDD6EE"/>
            <w:vAlign w:val="center"/>
          </w:tcPr>
          <w:p w14:paraId="6800585C" w14:textId="77777777" w:rsidR="0060551F" w:rsidRPr="0060551F" w:rsidRDefault="0060551F" w:rsidP="0060551F">
            <w:pPr>
              <w:spacing w:line="280" w:lineRule="atLeast"/>
              <w:jc w:val="center"/>
              <w:rPr>
                <w:sz w:val="18"/>
                <w:szCs w:val="18"/>
                <w:lang w:val="en-US"/>
              </w:rPr>
            </w:pPr>
            <w:r w:rsidRPr="0060551F">
              <w:rPr>
                <w:rFonts w:ascii="Times" w:eastAsia="Calibri" w:hAnsi="Times"/>
                <w:sz w:val="18"/>
                <w:szCs w:val="18"/>
                <w:lang w:eastAsia="x-none"/>
              </w:rPr>
              <w:t>1/(512</w:t>
            </w:r>
            <w:r w:rsidRPr="0060551F">
              <w:rPr>
                <w:rFonts w:ascii="Symbol" w:eastAsia="Calibri" w:hAnsi="Symbol"/>
                <w:sz w:val="18"/>
                <w:szCs w:val="18"/>
                <w:lang w:eastAsia="x-none"/>
              </w:rPr>
              <w:t></w:t>
            </w:r>
            <w:r w:rsidRPr="0060551F">
              <w:rPr>
                <w:rFonts w:ascii="Times" w:eastAsia="Calibri" w:hAnsi="Times"/>
                <w:sz w:val="18"/>
                <w:szCs w:val="18"/>
                <w:lang w:eastAsia="x-none"/>
              </w:rPr>
              <w:t>t)</w:t>
            </w:r>
          </w:p>
        </w:tc>
      </w:tr>
      <w:tr w:rsidR="0060551F" w:rsidRPr="0060551F" w14:paraId="1DCD3A9D" w14:textId="77777777" w:rsidTr="003E3C1C">
        <w:trPr>
          <w:trHeight w:val="489"/>
        </w:trPr>
        <w:tc>
          <w:tcPr>
            <w:tcW w:w="1093" w:type="dxa"/>
            <w:vAlign w:val="center"/>
          </w:tcPr>
          <w:p w14:paraId="7D0FFE85" w14:textId="77777777" w:rsidR="0060551F" w:rsidRPr="0060551F" w:rsidRDefault="0060551F" w:rsidP="0060551F">
            <w:pPr>
              <w:spacing w:after="0"/>
              <w:rPr>
                <w:sz w:val="18"/>
                <w:szCs w:val="18"/>
                <w:lang w:val="en-US"/>
              </w:rPr>
            </w:pPr>
            <w:r w:rsidRPr="0060551F">
              <w:rPr>
                <w:sz w:val="18"/>
                <w:szCs w:val="18"/>
                <w:lang w:val="en-US"/>
              </w:rPr>
              <w:t>Dynamic range (Hz)</w:t>
            </w:r>
          </w:p>
        </w:tc>
        <w:tc>
          <w:tcPr>
            <w:tcW w:w="852" w:type="dxa"/>
            <w:vAlign w:val="center"/>
          </w:tcPr>
          <w:p w14:paraId="69A43604" w14:textId="77777777" w:rsidR="0060551F" w:rsidRPr="0060551F" w:rsidRDefault="0060551F" w:rsidP="0060551F">
            <w:pPr>
              <w:spacing w:after="0"/>
              <w:jc w:val="center"/>
              <w:rPr>
                <w:sz w:val="18"/>
                <w:szCs w:val="18"/>
                <w:lang w:val="en-US"/>
              </w:rPr>
            </w:pPr>
            <w:r w:rsidRPr="0060551F">
              <w:rPr>
                <w:sz w:val="18"/>
                <w:szCs w:val="18"/>
                <w:lang w:val="en-US"/>
              </w:rPr>
              <w:t>35</w:t>
            </w:r>
          </w:p>
        </w:tc>
        <w:tc>
          <w:tcPr>
            <w:tcW w:w="762" w:type="dxa"/>
            <w:vAlign w:val="center"/>
          </w:tcPr>
          <w:p w14:paraId="5BB9217A" w14:textId="77777777" w:rsidR="0060551F" w:rsidRPr="0060551F" w:rsidRDefault="0060551F" w:rsidP="0060551F">
            <w:pPr>
              <w:spacing w:after="0"/>
              <w:jc w:val="center"/>
              <w:rPr>
                <w:sz w:val="18"/>
                <w:szCs w:val="18"/>
                <w:lang w:val="en-US"/>
              </w:rPr>
            </w:pPr>
            <w:r w:rsidRPr="0060551F">
              <w:rPr>
                <w:sz w:val="18"/>
                <w:szCs w:val="18"/>
                <w:lang w:val="en-US"/>
              </w:rPr>
              <w:t>350</w:t>
            </w:r>
          </w:p>
        </w:tc>
        <w:tc>
          <w:tcPr>
            <w:tcW w:w="762" w:type="dxa"/>
            <w:vAlign w:val="center"/>
          </w:tcPr>
          <w:p w14:paraId="68461FFB" w14:textId="77777777" w:rsidR="0060551F" w:rsidRPr="0060551F" w:rsidRDefault="0060551F" w:rsidP="0060551F">
            <w:pPr>
              <w:spacing w:after="0"/>
              <w:jc w:val="center"/>
              <w:rPr>
                <w:sz w:val="18"/>
                <w:szCs w:val="18"/>
                <w:lang w:val="en-US"/>
              </w:rPr>
            </w:pPr>
            <w:r w:rsidRPr="0060551F">
              <w:rPr>
                <w:sz w:val="18"/>
                <w:szCs w:val="18"/>
                <w:lang w:val="en-US"/>
              </w:rPr>
              <w:t>700</w:t>
            </w:r>
          </w:p>
        </w:tc>
        <w:tc>
          <w:tcPr>
            <w:tcW w:w="676" w:type="dxa"/>
            <w:vAlign w:val="center"/>
          </w:tcPr>
          <w:p w14:paraId="6545D824" w14:textId="77777777" w:rsidR="0060551F" w:rsidRPr="0060551F" w:rsidRDefault="0060551F" w:rsidP="0060551F">
            <w:pPr>
              <w:spacing w:after="0"/>
              <w:jc w:val="center"/>
              <w:rPr>
                <w:sz w:val="18"/>
                <w:szCs w:val="18"/>
                <w:lang w:val="en-US"/>
              </w:rPr>
            </w:pPr>
            <w:r w:rsidRPr="0060551F">
              <w:rPr>
                <w:sz w:val="18"/>
                <w:szCs w:val="18"/>
                <w:lang w:val="en-US"/>
              </w:rPr>
              <w:t>15000</w:t>
            </w:r>
          </w:p>
        </w:tc>
        <w:tc>
          <w:tcPr>
            <w:tcW w:w="639" w:type="dxa"/>
            <w:vAlign w:val="center"/>
          </w:tcPr>
          <w:p w14:paraId="4381D5DD" w14:textId="77777777" w:rsidR="0060551F" w:rsidRPr="0060551F" w:rsidRDefault="0060551F" w:rsidP="0060551F">
            <w:pPr>
              <w:spacing w:after="0"/>
              <w:jc w:val="center"/>
              <w:rPr>
                <w:sz w:val="18"/>
                <w:szCs w:val="18"/>
                <w:lang w:val="en-US"/>
              </w:rPr>
            </w:pPr>
            <w:r w:rsidRPr="0060551F">
              <w:rPr>
                <w:sz w:val="18"/>
                <w:szCs w:val="18"/>
                <w:lang w:val="en-US"/>
              </w:rPr>
              <w:t>7500</w:t>
            </w:r>
          </w:p>
        </w:tc>
        <w:tc>
          <w:tcPr>
            <w:tcW w:w="639" w:type="dxa"/>
            <w:vAlign w:val="center"/>
          </w:tcPr>
          <w:p w14:paraId="66F651A1" w14:textId="77777777" w:rsidR="0060551F" w:rsidRPr="0060551F" w:rsidRDefault="0060551F" w:rsidP="0060551F">
            <w:pPr>
              <w:spacing w:after="0"/>
              <w:jc w:val="center"/>
              <w:rPr>
                <w:sz w:val="18"/>
                <w:szCs w:val="18"/>
                <w:lang w:val="en-US"/>
              </w:rPr>
            </w:pPr>
            <w:r w:rsidRPr="0060551F">
              <w:rPr>
                <w:sz w:val="18"/>
                <w:szCs w:val="18"/>
                <w:lang w:val="en-US"/>
              </w:rPr>
              <w:t>3750</w:t>
            </w:r>
          </w:p>
        </w:tc>
        <w:tc>
          <w:tcPr>
            <w:tcW w:w="639" w:type="dxa"/>
            <w:vAlign w:val="center"/>
          </w:tcPr>
          <w:p w14:paraId="12A67F3C" w14:textId="77777777" w:rsidR="0060551F" w:rsidRPr="0060551F" w:rsidRDefault="0060551F" w:rsidP="0060551F">
            <w:pPr>
              <w:spacing w:after="0"/>
              <w:jc w:val="center"/>
              <w:rPr>
                <w:sz w:val="18"/>
                <w:szCs w:val="18"/>
                <w:lang w:val="en-US"/>
              </w:rPr>
            </w:pPr>
            <w:r w:rsidRPr="0060551F">
              <w:rPr>
                <w:sz w:val="18"/>
                <w:szCs w:val="18"/>
                <w:lang w:val="en-US"/>
              </w:rPr>
              <w:t>1875</w:t>
            </w:r>
          </w:p>
        </w:tc>
        <w:tc>
          <w:tcPr>
            <w:tcW w:w="727" w:type="dxa"/>
            <w:vAlign w:val="center"/>
          </w:tcPr>
          <w:p w14:paraId="186BC9EF" w14:textId="77777777" w:rsidR="0060551F" w:rsidRPr="0060551F" w:rsidRDefault="0060551F" w:rsidP="0060551F">
            <w:pPr>
              <w:spacing w:after="0"/>
              <w:jc w:val="center"/>
              <w:rPr>
                <w:sz w:val="18"/>
                <w:szCs w:val="18"/>
                <w:lang w:val="en-US"/>
              </w:rPr>
            </w:pPr>
            <w:r w:rsidRPr="0060551F">
              <w:rPr>
                <w:sz w:val="18"/>
                <w:szCs w:val="18"/>
                <w:lang w:val="en-US"/>
              </w:rPr>
              <w:t>3750</w:t>
            </w:r>
          </w:p>
        </w:tc>
        <w:tc>
          <w:tcPr>
            <w:tcW w:w="727" w:type="dxa"/>
            <w:vAlign w:val="center"/>
          </w:tcPr>
          <w:p w14:paraId="7A2EA4F2" w14:textId="77777777" w:rsidR="0060551F" w:rsidRPr="0060551F" w:rsidRDefault="0060551F" w:rsidP="0060551F">
            <w:pPr>
              <w:spacing w:after="0"/>
              <w:jc w:val="center"/>
              <w:rPr>
                <w:sz w:val="18"/>
                <w:szCs w:val="18"/>
                <w:lang w:val="en-US"/>
              </w:rPr>
            </w:pPr>
            <w:r w:rsidRPr="0060551F">
              <w:rPr>
                <w:sz w:val="18"/>
                <w:szCs w:val="18"/>
                <w:lang w:val="en-US"/>
              </w:rPr>
              <w:t>1875</w:t>
            </w:r>
          </w:p>
        </w:tc>
        <w:tc>
          <w:tcPr>
            <w:tcW w:w="817" w:type="dxa"/>
            <w:vAlign w:val="center"/>
          </w:tcPr>
          <w:p w14:paraId="6A7AD0EC" w14:textId="77777777" w:rsidR="0060551F" w:rsidRPr="0060551F" w:rsidRDefault="0060551F" w:rsidP="0060551F">
            <w:pPr>
              <w:spacing w:after="0"/>
              <w:jc w:val="center"/>
              <w:rPr>
                <w:sz w:val="18"/>
                <w:szCs w:val="18"/>
                <w:lang w:val="en-US"/>
              </w:rPr>
            </w:pPr>
            <w:r w:rsidRPr="0060551F">
              <w:rPr>
                <w:sz w:val="18"/>
                <w:szCs w:val="18"/>
                <w:lang w:val="en-US"/>
              </w:rPr>
              <w:t>938</w:t>
            </w:r>
          </w:p>
        </w:tc>
        <w:tc>
          <w:tcPr>
            <w:tcW w:w="817" w:type="dxa"/>
            <w:vAlign w:val="center"/>
          </w:tcPr>
          <w:p w14:paraId="04ADD510" w14:textId="77777777" w:rsidR="0060551F" w:rsidRPr="0060551F" w:rsidRDefault="0060551F" w:rsidP="0060551F">
            <w:pPr>
              <w:spacing w:after="0"/>
              <w:jc w:val="center"/>
              <w:rPr>
                <w:sz w:val="18"/>
                <w:szCs w:val="18"/>
                <w:lang w:val="en-US"/>
              </w:rPr>
            </w:pPr>
            <w:r w:rsidRPr="0060551F">
              <w:rPr>
                <w:sz w:val="18"/>
                <w:szCs w:val="18"/>
                <w:lang w:val="en-US"/>
              </w:rPr>
              <w:t>469</w:t>
            </w:r>
          </w:p>
        </w:tc>
        <w:tc>
          <w:tcPr>
            <w:tcW w:w="907" w:type="dxa"/>
            <w:vAlign w:val="center"/>
          </w:tcPr>
          <w:p w14:paraId="1BD38CCC" w14:textId="77777777" w:rsidR="0060551F" w:rsidRPr="0060551F" w:rsidRDefault="0060551F" w:rsidP="0060551F">
            <w:pPr>
              <w:spacing w:after="0"/>
              <w:jc w:val="center"/>
              <w:rPr>
                <w:sz w:val="18"/>
                <w:szCs w:val="18"/>
                <w:lang w:val="en-US"/>
              </w:rPr>
            </w:pPr>
            <w:r w:rsidRPr="0060551F">
              <w:rPr>
                <w:sz w:val="18"/>
                <w:szCs w:val="18"/>
                <w:lang w:val="en-US"/>
              </w:rPr>
              <w:t>29</w:t>
            </w:r>
          </w:p>
        </w:tc>
      </w:tr>
      <w:tr w:rsidR="0060551F" w:rsidRPr="0060551F" w14:paraId="2FE0C741" w14:textId="77777777" w:rsidTr="003E3C1C">
        <w:tc>
          <w:tcPr>
            <w:tcW w:w="1093" w:type="dxa"/>
            <w:vAlign w:val="center"/>
          </w:tcPr>
          <w:p w14:paraId="654E5DF8" w14:textId="77777777" w:rsidR="0060551F" w:rsidRPr="0060551F" w:rsidRDefault="0060551F" w:rsidP="0060551F">
            <w:pPr>
              <w:spacing w:after="0"/>
              <w:rPr>
                <w:sz w:val="18"/>
                <w:szCs w:val="18"/>
                <w:lang w:val="en-US"/>
              </w:rPr>
            </w:pPr>
            <w:r w:rsidRPr="0060551F">
              <w:rPr>
                <w:sz w:val="18"/>
                <w:szCs w:val="18"/>
                <w:lang w:val="en-US"/>
              </w:rPr>
              <w:t>Resolution M=16 (Hz)</w:t>
            </w:r>
          </w:p>
        </w:tc>
        <w:tc>
          <w:tcPr>
            <w:tcW w:w="852" w:type="dxa"/>
            <w:vAlign w:val="center"/>
          </w:tcPr>
          <w:p w14:paraId="0A77D122" w14:textId="77777777" w:rsidR="0060551F" w:rsidRPr="0060551F" w:rsidRDefault="0060551F" w:rsidP="0060551F">
            <w:pPr>
              <w:spacing w:after="0"/>
              <w:jc w:val="center"/>
              <w:rPr>
                <w:sz w:val="18"/>
                <w:szCs w:val="18"/>
                <w:lang w:val="en-US"/>
              </w:rPr>
            </w:pPr>
            <w:r w:rsidRPr="0060551F">
              <w:rPr>
                <w:sz w:val="18"/>
                <w:szCs w:val="18"/>
                <w:lang w:val="en-US"/>
              </w:rPr>
              <w:t>2.2</w:t>
            </w:r>
          </w:p>
        </w:tc>
        <w:tc>
          <w:tcPr>
            <w:tcW w:w="762" w:type="dxa"/>
            <w:vAlign w:val="center"/>
          </w:tcPr>
          <w:p w14:paraId="319EB741" w14:textId="77777777" w:rsidR="0060551F" w:rsidRPr="0060551F" w:rsidRDefault="0060551F" w:rsidP="0060551F">
            <w:pPr>
              <w:spacing w:after="0"/>
              <w:jc w:val="center"/>
              <w:rPr>
                <w:sz w:val="18"/>
                <w:szCs w:val="18"/>
                <w:lang w:val="en-US"/>
              </w:rPr>
            </w:pPr>
            <w:r w:rsidRPr="0060551F">
              <w:rPr>
                <w:sz w:val="18"/>
                <w:szCs w:val="18"/>
                <w:lang w:val="en-US"/>
              </w:rPr>
              <w:t>21.9</w:t>
            </w:r>
          </w:p>
        </w:tc>
        <w:tc>
          <w:tcPr>
            <w:tcW w:w="762" w:type="dxa"/>
            <w:vAlign w:val="center"/>
          </w:tcPr>
          <w:p w14:paraId="30E91168" w14:textId="77777777" w:rsidR="0060551F" w:rsidRPr="0060551F" w:rsidRDefault="0060551F" w:rsidP="0060551F">
            <w:pPr>
              <w:tabs>
                <w:tab w:val="left" w:pos="448"/>
              </w:tabs>
              <w:spacing w:after="0"/>
              <w:jc w:val="center"/>
              <w:rPr>
                <w:sz w:val="18"/>
                <w:szCs w:val="18"/>
                <w:lang w:val="en-US"/>
              </w:rPr>
            </w:pPr>
            <w:r w:rsidRPr="0060551F">
              <w:rPr>
                <w:sz w:val="18"/>
                <w:szCs w:val="18"/>
                <w:lang w:val="en-US"/>
              </w:rPr>
              <w:t>43.8</w:t>
            </w:r>
          </w:p>
        </w:tc>
        <w:tc>
          <w:tcPr>
            <w:tcW w:w="676" w:type="dxa"/>
            <w:vAlign w:val="center"/>
          </w:tcPr>
          <w:p w14:paraId="784D7F9F" w14:textId="77777777" w:rsidR="0060551F" w:rsidRPr="0060551F" w:rsidRDefault="0060551F" w:rsidP="0060551F">
            <w:pPr>
              <w:spacing w:after="0"/>
              <w:jc w:val="center"/>
              <w:rPr>
                <w:sz w:val="18"/>
                <w:szCs w:val="18"/>
                <w:lang w:val="en-US"/>
              </w:rPr>
            </w:pPr>
            <w:r w:rsidRPr="0060551F">
              <w:rPr>
                <w:sz w:val="18"/>
                <w:szCs w:val="18"/>
                <w:lang w:val="en-US"/>
              </w:rPr>
              <w:t>937.5</w:t>
            </w:r>
          </w:p>
        </w:tc>
        <w:tc>
          <w:tcPr>
            <w:tcW w:w="639" w:type="dxa"/>
            <w:vAlign w:val="center"/>
          </w:tcPr>
          <w:p w14:paraId="5025E37B" w14:textId="77777777" w:rsidR="0060551F" w:rsidRPr="0060551F" w:rsidRDefault="0060551F" w:rsidP="0060551F">
            <w:pPr>
              <w:spacing w:after="0"/>
              <w:jc w:val="center"/>
              <w:rPr>
                <w:sz w:val="18"/>
                <w:szCs w:val="18"/>
                <w:lang w:val="en-US"/>
              </w:rPr>
            </w:pPr>
            <w:r w:rsidRPr="0060551F">
              <w:rPr>
                <w:sz w:val="18"/>
                <w:szCs w:val="18"/>
                <w:lang w:val="en-US"/>
              </w:rPr>
              <w:t>468.8</w:t>
            </w:r>
          </w:p>
        </w:tc>
        <w:tc>
          <w:tcPr>
            <w:tcW w:w="639" w:type="dxa"/>
            <w:vAlign w:val="center"/>
          </w:tcPr>
          <w:p w14:paraId="5894D51A" w14:textId="77777777" w:rsidR="0060551F" w:rsidRPr="0060551F" w:rsidRDefault="0060551F" w:rsidP="0060551F">
            <w:pPr>
              <w:spacing w:after="0"/>
              <w:jc w:val="center"/>
              <w:rPr>
                <w:sz w:val="18"/>
                <w:szCs w:val="18"/>
                <w:lang w:val="en-US"/>
              </w:rPr>
            </w:pPr>
            <w:r w:rsidRPr="0060551F">
              <w:rPr>
                <w:sz w:val="18"/>
                <w:szCs w:val="18"/>
                <w:lang w:val="en-US"/>
              </w:rPr>
              <w:t>234.4</w:t>
            </w:r>
          </w:p>
        </w:tc>
        <w:tc>
          <w:tcPr>
            <w:tcW w:w="639" w:type="dxa"/>
            <w:vAlign w:val="center"/>
          </w:tcPr>
          <w:p w14:paraId="60C0241B" w14:textId="77777777" w:rsidR="0060551F" w:rsidRPr="0060551F" w:rsidRDefault="0060551F" w:rsidP="0060551F">
            <w:pPr>
              <w:spacing w:after="0"/>
              <w:jc w:val="center"/>
              <w:rPr>
                <w:sz w:val="18"/>
                <w:szCs w:val="18"/>
                <w:lang w:val="en-US"/>
              </w:rPr>
            </w:pPr>
            <w:r w:rsidRPr="0060551F">
              <w:rPr>
                <w:sz w:val="18"/>
                <w:szCs w:val="18"/>
                <w:lang w:val="en-US"/>
              </w:rPr>
              <w:t>117.2</w:t>
            </w:r>
          </w:p>
        </w:tc>
        <w:tc>
          <w:tcPr>
            <w:tcW w:w="727" w:type="dxa"/>
            <w:vAlign w:val="center"/>
          </w:tcPr>
          <w:p w14:paraId="4635FB98" w14:textId="77777777" w:rsidR="0060551F" w:rsidRPr="0060551F" w:rsidRDefault="0060551F" w:rsidP="0060551F">
            <w:pPr>
              <w:spacing w:after="0"/>
              <w:jc w:val="center"/>
              <w:rPr>
                <w:sz w:val="18"/>
                <w:szCs w:val="18"/>
                <w:lang w:val="en-US"/>
              </w:rPr>
            </w:pPr>
            <w:r w:rsidRPr="0060551F">
              <w:rPr>
                <w:sz w:val="18"/>
                <w:szCs w:val="18"/>
                <w:lang w:val="en-US"/>
              </w:rPr>
              <w:t>234.4</w:t>
            </w:r>
          </w:p>
        </w:tc>
        <w:tc>
          <w:tcPr>
            <w:tcW w:w="727" w:type="dxa"/>
            <w:vAlign w:val="center"/>
          </w:tcPr>
          <w:p w14:paraId="2001E39E" w14:textId="77777777" w:rsidR="0060551F" w:rsidRPr="0060551F" w:rsidRDefault="0060551F" w:rsidP="0060551F">
            <w:pPr>
              <w:spacing w:after="0"/>
              <w:jc w:val="center"/>
              <w:rPr>
                <w:sz w:val="18"/>
                <w:szCs w:val="18"/>
                <w:lang w:val="en-US"/>
              </w:rPr>
            </w:pPr>
            <w:r w:rsidRPr="0060551F">
              <w:rPr>
                <w:sz w:val="18"/>
                <w:szCs w:val="18"/>
                <w:lang w:val="en-US"/>
              </w:rPr>
              <w:t>117.2</w:t>
            </w:r>
          </w:p>
        </w:tc>
        <w:tc>
          <w:tcPr>
            <w:tcW w:w="817" w:type="dxa"/>
            <w:vAlign w:val="center"/>
          </w:tcPr>
          <w:p w14:paraId="0385DF5F" w14:textId="77777777" w:rsidR="0060551F" w:rsidRPr="0060551F" w:rsidRDefault="0060551F" w:rsidP="0060551F">
            <w:pPr>
              <w:spacing w:after="0"/>
              <w:jc w:val="center"/>
              <w:rPr>
                <w:sz w:val="18"/>
                <w:szCs w:val="18"/>
                <w:lang w:val="en-US"/>
              </w:rPr>
            </w:pPr>
            <w:r w:rsidRPr="0060551F">
              <w:rPr>
                <w:sz w:val="18"/>
                <w:szCs w:val="18"/>
                <w:lang w:val="en-US"/>
              </w:rPr>
              <w:t>58.6</w:t>
            </w:r>
          </w:p>
        </w:tc>
        <w:tc>
          <w:tcPr>
            <w:tcW w:w="817" w:type="dxa"/>
            <w:vAlign w:val="center"/>
          </w:tcPr>
          <w:p w14:paraId="41D6F11D" w14:textId="77777777" w:rsidR="0060551F" w:rsidRPr="0060551F" w:rsidRDefault="0060551F" w:rsidP="0060551F">
            <w:pPr>
              <w:spacing w:after="0"/>
              <w:jc w:val="center"/>
              <w:rPr>
                <w:sz w:val="18"/>
                <w:szCs w:val="18"/>
                <w:lang w:val="en-US"/>
              </w:rPr>
            </w:pPr>
            <w:r w:rsidRPr="0060551F">
              <w:rPr>
                <w:sz w:val="18"/>
                <w:szCs w:val="18"/>
                <w:lang w:val="en-US"/>
              </w:rPr>
              <w:t>29.3</w:t>
            </w:r>
          </w:p>
        </w:tc>
        <w:tc>
          <w:tcPr>
            <w:tcW w:w="907" w:type="dxa"/>
            <w:vAlign w:val="center"/>
          </w:tcPr>
          <w:p w14:paraId="6DECC8D0" w14:textId="77777777" w:rsidR="0060551F" w:rsidRPr="0060551F" w:rsidRDefault="0060551F" w:rsidP="0060551F">
            <w:pPr>
              <w:spacing w:after="0"/>
              <w:jc w:val="center"/>
              <w:rPr>
                <w:sz w:val="18"/>
                <w:szCs w:val="18"/>
                <w:lang w:val="en-US"/>
              </w:rPr>
            </w:pPr>
            <w:r w:rsidRPr="0060551F">
              <w:rPr>
                <w:sz w:val="18"/>
                <w:szCs w:val="18"/>
                <w:lang w:val="en-US"/>
              </w:rPr>
              <w:t>1.8</w:t>
            </w:r>
          </w:p>
        </w:tc>
      </w:tr>
      <w:tr w:rsidR="0060551F" w:rsidRPr="0060551F" w14:paraId="72FF44FE" w14:textId="77777777" w:rsidTr="003E3C1C">
        <w:tc>
          <w:tcPr>
            <w:tcW w:w="1093" w:type="dxa"/>
            <w:vAlign w:val="center"/>
          </w:tcPr>
          <w:p w14:paraId="5D48CD79" w14:textId="77777777" w:rsidR="0060551F" w:rsidRPr="0060551F" w:rsidRDefault="0060551F" w:rsidP="0060551F">
            <w:pPr>
              <w:spacing w:after="0"/>
              <w:rPr>
                <w:sz w:val="18"/>
                <w:szCs w:val="18"/>
                <w:lang w:val="en-US"/>
              </w:rPr>
            </w:pPr>
            <w:r w:rsidRPr="0060551F">
              <w:rPr>
                <w:sz w:val="18"/>
                <w:szCs w:val="18"/>
                <w:lang w:val="en-US"/>
              </w:rPr>
              <w:t>Resolution M=32 (Hz)</w:t>
            </w:r>
          </w:p>
        </w:tc>
        <w:tc>
          <w:tcPr>
            <w:tcW w:w="852" w:type="dxa"/>
            <w:vAlign w:val="center"/>
          </w:tcPr>
          <w:p w14:paraId="4CFF7206" w14:textId="77777777" w:rsidR="0060551F" w:rsidRPr="0060551F" w:rsidRDefault="0060551F" w:rsidP="0060551F">
            <w:pPr>
              <w:spacing w:after="0"/>
              <w:jc w:val="center"/>
              <w:rPr>
                <w:sz w:val="18"/>
                <w:szCs w:val="18"/>
                <w:lang w:val="en-US"/>
              </w:rPr>
            </w:pPr>
            <w:r w:rsidRPr="0060551F">
              <w:rPr>
                <w:sz w:val="18"/>
                <w:szCs w:val="18"/>
                <w:lang w:val="en-US"/>
              </w:rPr>
              <w:t>1.1</w:t>
            </w:r>
          </w:p>
        </w:tc>
        <w:tc>
          <w:tcPr>
            <w:tcW w:w="762" w:type="dxa"/>
            <w:vAlign w:val="center"/>
          </w:tcPr>
          <w:p w14:paraId="7EC62C90" w14:textId="77777777" w:rsidR="0060551F" w:rsidRPr="0060551F" w:rsidRDefault="0060551F" w:rsidP="0060551F">
            <w:pPr>
              <w:spacing w:after="0"/>
              <w:jc w:val="center"/>
              <w:rPr>
                <w:sz w:val="18"/>
                <w:szCs w:val="18"/>
                <w:lang w:val="en-US"/>
              </w:rPr>
            </w:pPr>
            <w:r w:rsidRPr="0060551F">
              <w:rPr>
                <w:sz w:val="18"/>
                <w:szCs w:val="18"/>
                <w:lang w:val="en-US"/>
              </w:rPr>
              <w:t>10.9</w:t>
            </w:r>
          </w:p>
        </w:tc>
        <w:tc>
          <w:tcPr>
            <w:tcW w:w="762" w:type="dxa"/>
            <w:vAlign w:val="center"/>
          </w:tcPr>
          <w:p w14:paraId="13A88F18" w14:textId="77777777" w:rsidR="0060551F" w:rsidRPr="0060551F" w:rsidRDefault="0060551F" w:rsidP="0060551F">
            <w:pPr>
              <w:spacing w:after="0"/>
              <w:jc w:val="center"/>
              <w:rPr>
                <w:sz w:val="18"/>
                <w:szCs w:val="18"/>
                <w:lang w:val="en-US"/>
              </w:rPr>
            </w:pPr>
            <w:r w:rsidRPr="0060551F">
              <w:rPr>
                <w:sz w:val="18"/>
                <w:szCs w:val="18"/>
                <w:lang w:val="en-US"/>
              </w:rPr>
              <w:t>21.9</w:t>
            </w:r>
          </w:p>
        </w:tc>
        <w:tc>
          <w:tcPr>
            <w:tcW w:w="676" w:type="dxa"/>
            <w:vAlign w:val="center"/>
          </w:tcPr>
          <w:p w14:paraId="44864C15" w14:textId="77777777" w:rsidR="0060551F" w:rsidRPr="0060551F" w:rsidRDefault="0060551F" w:rsidP="0060551F">
            <w:pPr>
              <w:spacing w:after="0"/>
              <w:jc w:val="center"/>
              <w:rPr>
                <w:sz w:val="18"/>
                <w:szCs w:val="18"/>
                <w:lang w:val="en-US"/>
              </w:rPr>
            </w:pPr>
            <w:r w:rsidRPr="0060551F">
              <w:rPr>
                <w:sz w:val="18"/>
                <w:szCs w:val="18"/>
                <w:lang w:val="en-US"/>
              </w:rPr>
              <w:t>468.8</w:t>
            </w:r>
          </w:p>
        </w:tc>
        <w:tc>
          <w:tcPr>
            <w:tcW w:w="639" w:type="dxa"/>
            <w:vAlign w:val="center"/>
          </w:tcPr>
          <w:p w14:paraId="6F219C97" w14:textId="77777777" w:rsidR="0060551F" w:rsidRPr="0060551F" w:rsidRDefault="0060551F" w:rsidP="0060551F">
            <w:pPr>
              <w:spacing w:after="0"/>
              <w:jc w:val="center"/>
              <w:rPr>
                <w:sz w:val="18"/>
                <w:szCs w:val="18"/>
                <w:lang w:val="en-US"/>
              </w:rPr>
            </w:pPr>
            <w:r w:rsidRPr="0060551F">
              <w:rPr>
                <w:sz w:val="18"/>
                <w:szCs w:val="18"/>
                <w:lang w:val="en-US"/>
              </w:rPr>
              <w:t>234.4</w:t>
            </w:r>
          </w:p>
        </w:tc>
        <w:tc>
          <w:tcPr>
            <w:tcW w:w="639" w:type="dxa"/>
            <w:vAlign w:val="center"/>
          </w:tcPr>
          <w:p w14:paraId="77813A53" w14:textId="77777777" w:rsidR="0060551F" w:rsidRPr="0060551F" w:rsidRDefault="0060551F" w:rsidP="0060551F">
            <w:pPr>
              <w:spacing w:after="0"/>
              <w:jc w:val="center"/>
              <w:rPr>
                <w:sz w:val="18"/>
                <w:szCs w:val="18"/>
                <w:lang w:val="en-US"/>
              </w:rPr>
            </w:pPr>
            <w:r w:rsidRPr="0060551F">
              <w:rPr>
                <w:sz w:val="18"/>
                <w:szCs w:val="18"/>
                <w:lang w:val="en-US"/>
              </w:rPr>
              <w:t>117.2</w:t>
            </w:r>
          </w:p>
        </w:tc>
        <w:tc>
          <w:tcPr>
            <w:tcW w:w="639" w:type="dxa"/>
            <w:vAlign w:val="center"/>
          </w:tcPr>
          <w:p w14:paraId="33A76A87" w14:textId="77777777" w:rsidR="0060551F" w:rsidRPr="0060551F" w:rsidRDefault="0060551F" w:rsidP="0060551F">
            <w:pPr>
              <w:spacing w:after="0"/>
              <w:jc w:val="center"/>
              <w:rPr>
                <w:sz w:val="18"/>
                <w:szCs w:val="18"/>
                <w:lang w:val="en-US"/>
              </w:rPr>
            </w:pPr>
            <w:r w:rsidRPr="0060551F">
              <w:rPr>
                <w:sz w:val="18"/>
                <w:szCs w:val="18"/>
                <w:lang w:val="en-US"/>
              </w:rPr>
              <w:t>58.6</w:t>
            </w:r>
          </w:p>
        </w:tc>
        <w:tc>
          <w:tcPr>
            <w:tcW w:w="727" w:type="dxa"/>
            <w:vAlign w:val="center"/>
          </w:tcPr>
          <w:p w14:paraId="38AE97EF" w14:textId="77777777" w:rsidR="0060551F" w:rsidRPr="0060551F" w:rsidRDefault="0060551F" w:rsidP="0060551F">
            <w:pPr>
              <w:spacing w:after="0"/>
              <w:jc w:val="center"/>
              <w:rPr>
                <w:sz w:val="18"/>
                <w:szCs w:val="18"/>
                <w:lang w:val="en-US"/>
              </w:rPr>
            </w:pPr>
            <w:r w:rsidRPr="0060551F">
              <w:rPr>
                <w:sz w:val="18"/>
                <w:szCs w:val="18"/>
                <w:lang w:val="en-US"/>
              </w:rPr>
              <w:t>117.2</w:t>
            </w:r>
          </w:p>
        </w:tc>
        <w:tc>
          <w:tcPr>
            <w:tcW w:w="727" w:type="dxa"/>
            <w:vAlign w:val="center"/>
          </w:tcPr>
          <w:p w14:paraId="1D076BF7" w14:textId="77777777" w:rsidR="0060551F" w:rsidRPr="0060551F" w:rsidRDefault="0060551F" w:rsidP="0060551F">
            <w:pPr>
              <w:spacing w:after="0"/>
              <w:jc w:val="center"/>
              <w:rPr>
                <w:sz w:val="18"/>
                <w:szCs w:val="18"/>
                <w:lang w:val="en-US"/>
              </w:rPr>
            </w:pPr>
            <w:r w:rsidRPr="0060551F">
              <w:rPr>
                <w:sz w:val="18"/>
                <w:szCs w:val="18"/>
                <w:lang w:val="en-US"/>
              </w:rPr>
              <w:t>58.6</w:t>
            </w:r>
          </w:p>
        </w:tc>
        <w:tc>
          <w:tcPr>
            <w:tcW w:w="817" w:type="dxa"/>
            <w:vAlign w:val="center"/>
          </w:tcPr>
          <w:p w14:paraId="40C5A8CA" w14:textId="77777777" w:rsidR="0060551F" w:rsidRPr="0060551F" w:rsidRDefault="0060551F" w:rsidP="0060551F">
            <w:pPr>
              <w:spacing w:after="0"/>
              <w:jc w:val="center"/>
              <w:rPr>
                <w:sz w:val="18"/>
                <w:szCs w:val="18"/>
                <w:lang w:val="en-US"/>
              </w:rPr>
            </w:pPr>
            <w:r w:rsidRPr="0060551F">
              <w:rPr>
                <w:sz w:val="18"/>
                <w:szCs w:val="18"/>
                <w:lang w:val="en-US"/>
              </w:rPr>
              <w:t>29.3</w:t>
            </w:r>
          </w:p>
        </w:tc>
        <w:tc>
          <w:tcPr>
            <w:tcW w:w="817" w:type="dxa"/>
            <w:vAlign w:val="center"/>
          </w:tcPr>
          <w:p w14:paraId="79E920DA" w14:textId="77777777" w:rsidR="0060551F" w:rsidRPr="0060551F" w:rsidRDefault="0060551F" w:rsidP="0060551F">
            <w:pPr>
              <w:spacing w:after="0"/>
              <w:jc w:val="center"/>
              <w:rPr>
                <w:sz w:val="18"/>
                <w:szCs w:val="18"/>
                <w:lang w:val="en-US"/>
              </w:rPr>
            </w:pPr>
            <w:r w:rsidRPr="0060551F">
              <w:rPr>
                <w:sz w:val="18"/>
                <w:szCs w:val="18"/>
                <w:lang w:val="en-US"/>
              </w:rPr>
              <w:t>14.7</w:t>
            </w:r>
          </w:p>
        </w:tc>
        <w:tc>
          <w:tcPr>
            <w:tcW w:w="907" w:type="dxa"/>
            <w:vAlign w:val="center"/>
          </w:tcPr>
          <w:p w14:paraId="7F9E325E" w14:textId="77777777" w:rsidR="0060551F" w:rsidRPr="0060551F" w:rsidRDefault="0060551F" w:rsidP="0060551F">
            <w:pPr>
              <w:spacing w:after="0"/>
              <w:jc w:val="center"/>
              <w:rPr>
                <w:sz w:val="18"/>
                <w:szCs w:val="18"/>
                <w:lang w:val="en-US"/>
              </w:rPr>
            </w:pPr>
            <w:r w:rsidRPr="0060551F">
              <w:rPr>
                <w:sz w:val="18"/>
                <w:szCs w:val="18"/>
                <w:lang w:val="en-US"/>
              </w:rPr>
              <w:t>0.9</w:t>
            </w:r>
          </w:p>
        </w:tc>
      </w:tr>
    </w:tbl>
    <w:p w14:paraId="55526015" w14:textId="77777777" w:rsidR="00095C1C" w:rsidRDefault="00095C1C" w:rsidP="0060551F">
      <w:pPr>
        <w:jc w:val="both"/>
        <w:rPr>
          <w:b/>
          <w:i/>
          <w:sz w:val="22"/>
          <w:szCs w:val="22"/>
          <w:highlight w:val="yellow"/>
          <w:lang w:val="en-US"/>
        </w:rPr>
      </w:pPr>
    </w:p>
    <w:p w14:paraId="4606C66D" w14:textId="731C4A74" w:rsidR="0060551F" w:rsidRPr="0060551F" w:rsidRDefault="0060551F" w:rsidP="0060551F">
      <w:pPr>
        <w:jc w:val="both"/>
        <w:rPr>
          <w:sz w:val="22"/>
          <w:szCs w:val="22"/>
          <w:lang w:val="en-US"/>
        </w:rPr>
      </w:pPr>
      <w:r w:rsidRPr="009757BD">
        <w:rPr>
          <w:b/>
          <w:i/>
          <w:sz w:val="22"/>
          <w:szCs w:val="22"/>
          <w:lang w:val="en-US"/>
        </w:rPr>
        <w:t xml:space="preserve">Proposal </w:t>
      </w:r>
      <w:r w:rsidR="00E3620E" w:rsidRPr="009757BD">
        <w:rPr>
          <w:b/>
          <w:i/>
          <w:sz w:val="22"/>
          <w:szCs w:val="22"/>
          <w:lang w:val="en-US"/>
        </w:rPr>
        <w:t>11</w:t>
      </w:r>
      <w:r w:rsidRPr="009757BD">
        <w:rPr>
          <w:sz w:val="22"/>
          <w:szCs w:val="22"/>
          <w:lang w:val="en-US"/>
        </w:rPr>
        <w:t>:</w:t>
      </w:r>
      <w:r w:rsidRPr="0060551F">
        <w:rPr>
          <w:sz w:val="22"/>
          <w:szCs w:val="22"/>
          <w:lang w:val="en-US"/>
        </w:rPr>
        <w:t xml:space="preserve"> </w:t>
      </w:r>
    </w:p>
    <w:p w14:paraId="0CF70AB5" w14:textId="77777777" w:rsidR="0060551F" w:rsidRDefault="0060551F" w:rsidP="0060551F">
      <w:pPr>
        <w:numPr>
          <w:ilvl w:val="0"/>
          <w:numId w:val="16"/>
        </w:numPr>
        <w:overflowPunct/>
        <w:autoSpaceDE/>
        <w:autoSpaceDN/>
        <w:adjustRightInd/>
        <w:spacing w:after="240"/>
        <w:jc w:val="both"/>
        <w:textAlignment w:val="auto"/>
        <w:rPr>
          <w:rFonts w:eastAsia="Calibri"/>
          <w:i/>
          <w:iCs/>
          <w:sz w:val="22"/>
          <w:szCs w:val="22"/>
          <w:lang w:val="en-US"/>
        </w:rPr>
      </w:pPr>
      <w:r w:rsidRPr="0060551F">
        <w:rPr>
          <w:rFonts w:eastAsia="Calibri"/>
          <w:i/>
          <w:iCs/>
          <w:sz w:val="22"/>
          <w:szCs w:val="22"/>
          <w:lang w:val="en-US"/>
        </w:rPr>
        <w:t>For delay offset, the set of supported values for dynamic range can be {0.5CP, 0.75CP, CP}.</w:t>
      </w:r>
    </w:p>
    <w:p w14:paraId="3407CDD8" w14:textId="4FB33224" w:rsidR="005A6D16" w:rsidRPr="0060551F" w:rsidRDefault="003124F2" w:rsidP="009757BD">
      <w:pPr>
        <w:numPr>
          <w:ilvl w:val="1"/>
          <w:numId w:val="16"/>
        </w:numPr>
        <w:overflowPunct/>
        <w:autoSpaceDE/>
        <w:autoSpaceDN/>
        <w:adjustRightInd/>
        <w:spacing w:after="240"/>
        <w:jc w:val="both"/>
        <w:textAlignment w:val="auto"/>
        <w:rPr>
          <w:rFonts w:eastAsia="Calibri"/>
          <w:i/>
          <w:iCs/>
          <w:sz w:val="22"/>
          <w:szCs w:val="22"/>
          <w:lang w:val="en-US"/>
        </w:rPr>
      </w:pPr>
      <w:r>
        <w:rPr>
          <w:rFonts w:eastAsia="Calibri"/>
          <w:i/>
          <w:iCs/>
          <w:sz w:val="22"/>
          <w:szCs w:val="22"/>
          <w:lang w:val="en-US"/>
        </w:rPr>
        <w:t xml:space="preserve">Discuss whether to support </w:t>
      </w:r>
      <w:r w:rsidR="00D70F63">
        <w:rPr>
          <w:rFonts w:eastAsia="Calibri"/>
          <w:i/>
          <w:iCs/>
          <w:sz w:val="22"/>
          <w:szCs w:val="22"/>
          <w:lang w:val="en-US"/>
        </w:rPr>
        <w:t>greater than CP range for supporting FG</w:t>
      </w:r>
      <w:r w:rsidR="00DF26A6">
        <w:rPr>
          <w:rFonts w:eastAsia="Calibri"/>
          <w:i/>
          <w:iCs/>
          <w:sz w:val="22"/>
          <w:szCs w:val="22"/>
          <w:lang w:val="en-US"/>
        </w:rPr>
        <w:t xml:space="preserve"> 40-2-6 (Rel-18 </w:t>
      </w:r>
      <w:r w:rsidR="00C00AEF">
        <w:rPr>
          <w:rFonts w:eastAsia="Calibri"/>
          <w:i/>
          <w:iCs/>
          <w:sz w:val="22"/>
          <w:szCs w:val="22"/>
          <w:lang w:val="en-US"/>
        </w:rPr>
        <w:t>two-TA</w:t>
      </w:r>
      <w:r w:rsidR="00DF26A6">
        <w:rPr>
          <w:rFonts w:eastAsia="Calibri"/>
          <w:i/>
          <w:iCs/>
          <w:sz w:val="22"/>
          <w:szCs w:val="22"/>
          <w:lang w:val="en-US"/>
        </w:rPr>
        <w:t>)</w:t>
      </w:r>
    </w:p>
    <w:p w14:paraId="7C6283B0" w14:textId="77777777" w:rsidR="0060551F" w:rsidRPr="0060551F" w:rsidRDefault="0060551F" w:rsidP="0060551F">
      <w:pPr>
        <w:numPr>
          <w:ilvl w:val="0"/>
          <w:numId w:val="16"/>
        </w:numPr>
        <w:overflowPunct/>
        <w:autoSpaceDE/>
        <w:autoSpaceDN/>
        <w:adjustRightInd/>
        <w:spacing w:after="240"/>
        <w:jc w:val="both"/>
        <w:textAlignment w:val="auto"/>
        <w:rPr>
          <w:rFonts w:eastAsia="Calibri"/>
          <w:i/>
          <w:iCs/>
          <w:sz w:val="22"/>
          <w:szCs w:val="22"/>
          <w:lang w:val="en-US"/>
        </w:rPr>
      </w:pPr>
      <w:r w:rsidRPr="0060551F">
        <w:rPr>
          <w:rFonts w:eastAsia="Calibri"/>
          <w:i/>
          <w:iCs/>
          <w:sz w:val="22"/>
          <w:szCs w:val="22"/>
          <w:lang w:val="en-US"/>
        </w:rPr>
        <w:t>For frequency offset, the set of supported values for dynamic range can be {0.01ppm, 0.1ppm, 0.2ppm}.</w:t>
      </w:r>
    </w:p>
    <w:p w14:paraId="6A62F125" w14:textId="77777777" w:rsidR="0060551F" w:rsidRPr="0060551F" w:rsidRDefault="0060551F" w:rsidP="0060551F">
      <w:pPr>
        <w:spacing w:before="120"/>
        <w:jc w:val="both"/>
        <w:rPr>
          <w:sz w:val="22"/>
          <w:szCs w:val="22"/>
          <w:lang w:val="en-US"/>
        </w:rPr>
      </w:pPr>
    </w:p>
    <w:p w14:paraId="70C9FC2B" w14:textId="75255529" w:rsidR="0060551F" w:rsidRPr="0060551F" w:rsidRDefault="0060551F" w:rsidP="0060551F">
      <w:pPr>
        <w:spacing w:after="240"/>
        <w:jc w:val="both"/>
        <w:rPr>
          <w:sz w:val="22"/>
          <w:szCs w:val="22"/>
          <w:lang w:val="en-US"/>
        </w:rPr>
      </w:pPr>
      <w:r w:rsidRPr="0060551F">
        <w:rPr>
          <w:sz w:val="22"/>
          <w:szCs w:val="22"/>
          <w:lang w:val="en-US"/>
        </w:rPr>
        <w:t xml:space="preserve">Further, at the RAN1#116b meeting, the following agreement was made regarding the support of wideband reporting for phase offset </w:t>
      </w:r>
      <w:r w:rsidR="00F205A1">
        <w:rPr>
          <w:sz w:val="22"/>
          <w:szCs w:val="22"/>
          <w:lang w:val="en-US"/>
        </w:rPr>
        <w:fldChar w:fldCharType="begin"/>
      </w:r>
      <w:r w:rsidR="00F205A1">
        <w:rPr>
          <w:sz w:val="22"/>
          <w:szCs w:val="22"/>
          <w:lang w:val="en-US"/>
        </w:rPr>
        <w:instrText xml:space="preserve"> REF _Ref162963363 \r \h </w:instrText>
      </w:r>
      <w:r w:rsidR="00F205A1">
        <w:rPr>
          <w:sz w:val="22"/>
          <w:szCs w:val="22"/>
          <w:lang w:val="en-US"/>
        </w:rPr>
      </w:r>
      <w:r w:rsidR="00F205A1">
        <w:rPr>
          <w:sz w:val="22"/>
          <w:szCs w:val="22"/>
          <w:lang w:val="en-US"/>
        </w:rPr>
        <w:fldChar w:fldCharType="separate"/>
      </w:r>
      <w:r w:rsidR="00F205A1">
        <w:rPr>
          <w:sz w:val="22"/>
          <w:szCs w:val="22"/>
          <w:lang w:val="en-US"/>
        </w:rPr>
        <w:t>[3]</w:t>
      </w:r>
      <w:r w:rsidR="00F205A1">
        <w:rPr>
          <w:sz w:val="22"/>
          <w:szCs w:val="22"/>
          <w:lang w:val="en-US"/>
        </w:rPr>
        <w:fldChar w:fldCharType="end"/>
      </w:r>
      <w:r w:rsidRPr="0060551F">
        <w:rPr>
          <w:sz w:val="22"/>
          <w:szCs w:val="22"/>
          <w:lang w:val="en-US"/>
        </w:rPr>
        <w:t xml:space="preserve">: </w:t>
      </w:r>
    </w:p>
    <w:tbl>
      <w:tblPr>
        <w:tblStyle w:val="TableGrid21"/>
        <w:tblW w:w="0" w:type="auto"/>
        <w:tblLook w:val="04A0" w:firstRow="1" w:lastRow="0" w:firstColumn="1" w:lastColumn="0" w:noHBand="0" w:noVBand="1"/>
      </w:tblPr>
      <w:tblGrid>
        <w:gridCol w:w="9962"/>
      </w:tblGrid>
      <w:tr w:rsidR="0060551F" w:rsidRPr="0060551F" w14:paraId="3A90E154" w14:textId="77777777">
        <w:tc>
          <w:tcPr>
            <w:tcW w:w="9962" w:type="dxa"/>
          </w:tcPr>
          <w:p w14:paraId="0FDBF4C3" w14:textId="77777777" w:rsidR="0060551F" w:rsidRPr="0060551F" w:rsidRDefault="0060551F" w:rsidP="0060551F">
            <w:pPr>
              <w:overflowPunct/>
              <w:autoSpaceDE/>
              <w:autoSpaceDN/>
              <w:adjustRightInd/>
              <w:spacing w:before="120"/>
              <w:textAlignment w:val="auto"/>
              <w:rPr>
                <w:rFonts w:ascii="Times" w:eastAsia="Batang" w:hAnsi="Times" w:cs="Arial"/>
                <w:b/>
                <w:bCs/>
                <w:sz w:val="22"/>
                <w:szCs w:val="22"/>
                <w:highlight w:val="green"/>
                <w:lang w:val="en-US" w:eastAsia="x-none"/>
              </w:rPr>
            </w:pPr>
            <w:r w:rsidRPr="0060551F">
              <w:rPr>
                <w:rFonts w:ascii="Times" w:eastAsia="Batang" w:hAnsi="Times" w:cs="Arial"/>
                <w:b/>
                <w:bCs/>
                <w:sz w:val="22"/>
                <w:szCs w:val="22"/>
                <w:highlight w:val="green"/>
                <w:lang w:val="en-US" w:eastAsia="x-none"/>
              </w:rPr>
              <w:lastRenderedPageBreak/>
              <w:t>Agreement</w:t>
            </w:r>
          </w:p>
          <w:p w14:paraId="04498920" w14:textId="77777777" w:rsidR="0060551F" w:rsidRPr="0060551F" w:rsidRDefault="0060551F" w:rsidP="0060551F">
            <w:pPr>
              <w:overflowPunct/>
              <w:autoSpaceDE/>
              <w:autoSpaceDN/>
              <w:adjustRightInd/>
              <w:snapToGrid w:val="0"/>
              <w:spacing w:after="60"/>
              <w:textAlignment w:val="auto"/>
              <w:rPr>
                <w:rFonts w:ascii="Times" w:eastAsia="DengXian" w:hAnsi="Times" w:cs="Arial"/>
                <w:sz w:val="22"/>
                <w:szCs w:val="22"/>
                <w:lang w:val="en-US" w:eastAsia="zh-CN"/>
              </w:rPr>
            </w:pPr>
            <w:r w:rsidRPr="0060551F">
              <w:rPr>
                <w:rFonts w:ascii="Times" w:eastAsia="Calibri" w:hAnsi="Times" w:cs="Arial"/>
                <w:sz w:val="22"/>
                <w:szCs w:val="22"/>
                <w:lang w:val="en-US"/>
              </w:rPr>
              <w:t>For the Rel-19 aperiodic standalone CJT calibration reporting, given the N</w:t>
            </w:r>
            <w:r w:rsidRPr="0060551F">
              <w:rPr>
                <w:rFonts w:ascii="Times" w:eastAsia="Calibri" w:hAnsi="Times" w:cs="Arial"/>
                <w:sz w:val="22"/>
                <w:szCs w:val="22"/>
                <w:vertAlign w:val="subscript"/>
                <w:lang w:val="en-US"/>
              </w:rPr>
              <w:t>TRP</w:t>
            </w:r>
            <w:r w:rsidRPr="0060551F">
              <w:rPr>
                <w:rFonts w:ascii="Times" w:eastAsia="Calibri" w:hAnsi="Times" w:cs="Arial"/>
                <w:sz w:val="22"/>
                <w:szCs w:val="22"/>
                <w:lang w:val="en-US"/>
              </w:rPr>
              <w:t xml:space="preserve"> configured NZP CSI-RS resources/resource sets and the selected N resources/resource sets, support reporting, in one CSI reporting instance, {</w:t>
            </w:r>
            <w:r w:rsidRPr="0060551F">
              <w:rPr>
                <w:rFonts w:ascii="Symbol" w:eastAsia="Calibri" w:hAnsi="Symbol" w:cs="Arial"/>
                <w:sz w:val="22"/>
                <w:szCs w:val="22"/>
                <w:lang w:val="en-US"/>
              </w:rPr>
              <w:t></w:t>
            </w:r>
            <w:r w:rsidRPr="0060551F">
              <w:rPr>
                <w:rFonts w:ascii="Times" w:eastAsia="Calibri" w:hAnsi="Times" w:cs="Arial"/>
                <w:sz w:val="22"/>
                <w:szCs w:val="22"/>
                <w:vertAlign w:val="subscript"/>
                <w:lang w:val="en-US"/>
              </w:rPr>
              <w:t>n,</w:t>
            </w:r>
            <w:r w:rsidRPr="0060551F">
              <w:rPr>
                <w:rFonts w:ascii="Symbol" w:eastAsia="Calibri" w:hAnsi="Symbol" w:cs="Arial"/>
                <w:sz w:val="22"/>
                <w:szCs w:val="22"/>
                <w:vertAlign w:val="subscript"/>
                <w:lang w:val="en-US"/>
              </w:rPr>
              <w:t></w:t>
            </w:r>
            <w:r w:rsidRPr="0060551F">
              <w:rPr>
                <w:rFonts w:ascii="Times" w:eastAsia="Calibri" w:hAnsi="Times" w:cs="Arial"/>
                <w:sz w:val="22"/>
                <w:szCs w:val="22"/>
                <w:lang w:val="en-US"/>
              </w:rPr>
              <w:t xml:space="preserve"> , n=0, 1, …, N – 1, </w:t>
            </w:r>
            <w:proofErr w:type="spellStart"/>
            <w:r w:rsidRPr="0060551F">
              <w:rPr>
                <w:rFonts w:ascii="Times" w:eastAsia="Calibri" w:hAnsi="Times" w:cs="Arial"/>
                <w:sz w:val="22"/>
                <w:szCs w:val="22"/>
                <w:lang w:val="en-US"/>
              </w:rPr>
              <w:t>n≠nref</w:t>
            </w:r>
            <w:proofErr w:type="spellEnd"/>
            <w:r w:rsidRPr="0060551F">
              <w:rPr>
                <w:rFonts w:ascii="Times" w:eastAsia="Calibri" w:hAnsi="Times" w:cs="Arial"/>
                <w:sz w:val="22"/>
                <w:szCs w:val="22"/>
                <w:lang w:val="en-US"/>
              </w:rPr>
              <w:t xml:space="preserve">, </w:t>
            </w:r>
            <w:r w:rsidRPr="0060551F">
              <w:rPr>
                <w:rFonts w:ascii="Symbol" w:eastAsia="DengXian" w:hAnsi="Symbol" w:cs="Arial"/>
                <w:sz w:val="22"/>
                <w:szCs w:val="22"/>
                <w:lang w:val="en-US" w:eastAsia="zh-CN"/>
              </w:rPr>
              <w:t></w:t>
            </w:r>
            <w:r w:rsidRPr="0060551F">
              <w:rPr>
                <w:rFonts w:ascii="Times" w:eastAsia="DengXian" w:hAnsi="Times" w:cs="Arial" w:hint="eastAsia"/>
                <w:sz w:val="22"/>
                <w:szCs w:val="22"/>
                <w:lang w:val="en-US" w:eastAsia="zh-CN"/>
              </w:rPr>
              <w:t>=0,1,</w:t>
            </w:r>
            <w:r w:rsidRPr="0060551F">
              <w:rPr>
                <w:rFonts w:ascii="Times" w:eastAsia="DengXian" w:hAnsi="Times" w:cs="Arial"/>
                <w:sz w:val="22"/>
                <w:szCs w:val="22"/>
                <w:lang w:val="en-US" w:eastAsia="zh-CN"/>
              </w:rPr>
              <w:t>…</w:t>
            </w:r>
            <w:r w:rsidRPr="0060551F">
              <w:rPr>
                <w:rFonts w:ascii="Times" w:eastAsia="DengXian" w:hAnsi="Times" w:cs="Arial" w:hint="eastAsia"/>
                <w:sz w:val="22"/>
                <w:szCs w:val="22"/>
                <w:lang w:val="en-US" w:eastAsia="zh-CN"/>
              </w:rPr>
              <w:t>,</w:t>
            </w:r>
            <w:r w:rsidRPr="0060551F">
              <w:rPr>
                <w:rFonts w:ascii="Symbol" w:eastAsia="DengXian" w:hAnsi="Symbol" w:cs="Arial"/>
                <w:sz w:val="22"/>
                <w:szCs w:val="22"/>
                <w:lang w:val="en-US" w:eastAsia="zh-CN"/>
              </w:rPr>
              <w:t></w:t>
            </w:r>
            <w:r w:rsidRPr="0060551F">
              <w:rPr>
                <w:rFonts w:ascii="Times" w:eastAsia="DengXian" w:hAnsi="Times" w:cs="Arial" w:hint="eastAsia"/>
                <w:sz w:val="22"/>
                <w:szCs w:val="22"/>
                <w:lang w:val="en-US" w:eastAsia="zh-CN"/>
              </w:rPr>
              <w:t>-1</w:t>
            </w:r>
            <w:r w:rsidRPr="0060551F">
              <w:rPr>
                <w:rFonts w:ascii="Times" w:eastAsia="Calibri" w:hAnsi="Times" w:cs="Arial"/>
                <w:sz w:val="22"/>
                <w:szCs w:val="22"/>
                <w:lang w:val="en-US"/>
              </w:rPr>
              <w:t xml:space="preserve">}, where </w:t>
            </w:r>
            <w:r w:rsidRPr="0060551F">
              <w:rPr>
                <w:rFonts w:ascii="Symbol" w:eastAsia="Calibri" w:hAnsi="Symbol" w:cs="Arial"/>
                <w:sz w:val="22"/>
                <w:szCs w:val="22"/>
                <w:lang w:val="en-US"/>
              </w:rPr>
              <w:t></w:t>
            </w:r>
            <w:r w:rsidRPr="0060551F">
              <w:rPr>
                <w:rFonts w:ascii="Times" w:eastAsia="Calibri" w:hAnsi="Times" w:cs="Arial"/>
                <w:sz w:val="22"/>
                <w:szCs w:val="22"/>
                <w:vertAlign w:val="subscript"/>
                <w:lang w:val="en-US"/>
              </w:rPr>
              <w:t>n,</w:t>
            </w:r>
            <w:r w:rsidRPr="0060551F">
              <w:rPr>
                <w:rFonts w:ascii="Symbol" w:eastAsia="Calibri" w:hAnsi="Symbol" w:cs="Arial"/>
                <w:sz w:val="22"/>
                <w:szCs w:val="22"/>
                <w:vertAlign w:val="subscript"/>
                <w:lang w:val="en-US"/>
              </w:rPr>
              <w:t></w:t>
            </w:r>
            <w:r w:rsidRPr="0060551F">
              <w:rPr>
                <w:rFonts w:ascii="Times" w:eastAsia="Calibri" w:hAnsi="Times" w:cs="Arial"/>
                <w:sz w:val="22"/>
                <w:szCs w:val="22"/>
                <w:lang w:val="en-US"/>
              </w:rPr>
              <w:t xml:space="preserve"> denotes the measured</w:t>
            </w:r>
            <w:r w:rsidRPr="0060551F">
              <w:rPr>
                <w:rFonts w:ascii="Times" w:eastAsia="Calibri" w:hAnsi="Times" w:cs="Arial"/>
                <w:color w:val="FF0000"/>
                <w:sz w:val="22"/>
                <w:szCs w:val="22"/>
                <w:lang w:val="en-US"/>
              </w:rPr>
              <w:t xml:space="preserve"> </w:t>
            </w:r>
            <w:r w:rsidRPr="0060551F">
              <w:rPr>
                <w:rFonts w:ascii="Times" w:eastAsia="Calibri" w:hAnsi="Times" w:cs="Arial"/>
                <w:sz w:val="22"/>
                <w:szCs w:val="22"/>
                <w:lang w:val="en-US"/>
              </w:rPr>
              <w:t>phase offset between the n-</w:t>
            </w:r>
            <w:proofErr w:type="spellStart"/>
            <w:r w:rsidRPr="0060551F">
              <w:rPr>
                <w:rFonts w:ascii="Times" w:eastAsia="Calibri" w:hAnsi="Times" w:cs="Arial"/>
                <w:sz w:val="22"/>
                <w:szCs w:val="22"/>
                <w:lang w:val="en-US"/>
              </w:rPr>
              <w:t>th</w:t>
            </w:r>
            <w:proofErr w:type="spellEnd"/>
            <w:r w:rsidRPr="0060551F">
              <w:rPr>
                <w:rFonts w:ascii="Times" w:eastAsia="Calibri" w:hAnsi="Times" w:cs="Arial"/>
                <w:sz w:val="22"/>
                <w:szCs w:val="22"/>
                <w:lang w:val="en-US"/>
              </w:rPr>
              <w:t xml:space="preserve"> CSI-RS resource/resource set and the reference CSI-RS resource/resource set </w:t>
            </w:r>
            <w:proofErr w:type="spellStart"/>
            <w:r w:rsidRPr="0060551F">
              <w:rPr>
                <w:rFonts w:ascii="Times" w:eastAsia="Calibri" w:hAnsi="Times" w:cs="Arial"/>
                <w:sz w:val="22"/>
                <w:szCs w:val="22"/>
                <w:lang w:val="en-US"/>
              </w:rPr>
              <w:t>nref</w:t>
            </w:r>
            <w:proofErr w:type="spellEnd"/>
            <w:r w:rsidRPr="0060551F">
              <w:rPr>
                <w:rFonts w:ascii="Times" w:eastAsia="Calibri" w:hAnsi="Times" w:cs="Arial"/>
                <w:sz w:val="22"/>
                <w:szCs w:val="22"/>
                <w:lang w:val="en-US"/>
              </w:rPr>
              <w:t xml:space="preserve"> for the </w:t>
            </w:r>
            <w:r w:rsidRPr="0060551F">
              <w:rPr>
                <w:rFonts w:ascii="Symbol" w:eastAsia="DengXian" w:hAnsi="Symbol" w:cs="Arial"/>
                <w:sz w:val="22"/>
                <w:szCs w:val="22"/>
                <w:lang w:val="en-US" w:eastAsia="zh-CN"/>
              </w:rPr>
              <w:t></w:t>
            </w:r>
            <w:r w:rsidRPr="0060551F">
              <w:rPr>
                <w:rFonts w:ascii="Times" w:eastAsia="Calibri" w:hAnsi="Times" w:cs="Arial"/>
                <w:sz w:val="22"/>
                <w:szCs w:val="22"/>
                <w:lang w:val="en-US"/>
              </w:rPr>
              <w:t>-</w:t>
            </w:r>
            <w:proofErr w:type="spellStart"/>
            <w:r w:rsidRPr="0060551F">
              <w:rPr>
                <w:rFonts w:ascii="Times" w:eastAsia="Calibri" w:hAnsi="Times" w:cs="Arial"/>
                <w:sz w:val="22"/>
                <w:szCs w:val="22"/>
                <w:lang w:val="en-US"/>
              </w:rPr>
              <w:t>th</w:t>
            </w:r>
            <w:proofErr w:type="spellEnd"/>
            <w:r w:rsidRPr="0060551F">
              <w:rPr>
                <w:rFonts w:ascii="Times" w:eastAsia="Calibri" w:hAnsi="Times" w:cs="Arial"/>
                <w:sz w:val="22"/>
                <w:szCs w:val="22"/>
                <w:lang w:val="en-US"/>
              </w:rPr>
              <w:t xml:space="preserve"> frequency unit</w:t>
            </w:r>
            <w:r w:rsidRPr="0060551F">
              <w:rPr>
                <w:rFonts w:ascii="Times" w:eastAsia="DengXian" w:hAnsi="Times" w:cs="Arial" w:hint="eastAsia"/>
                <w:sz w:val="22"/>
                <w:szCs w:val="22"/>
                <w:lang w:val="en-US" w:eastAsia="zh-CN"/>
              </w:rPr>
              <w:t xml:space="preserve"> </w:t>
            </w:r>
          </w:p>
          <w:p w14:paraId="141E5184" w14:textId="77777777" w:rsidR="0060551F" w:rsidRPr="0060551F" w:rsidRDefault="0060551F" w:rsidP="0060551F">
            <w:pPr>
              <w:numPr>
                <w:ilvl w:val="0"/>
                <w:numId w:val="34"/>
              </w:numPr>
              <w:overflowPunct/>
              <w:autoSpaceDE/>
              <w:autoSpaceDN/>
              <w:adjustRightInd/>
              <w:snapToGrid w:val="0"/>
              <w:spacing w:after="60"/>
              <w:jc w:val="both"/>
              <w:textAlignment w:val="auto"/>
              <w:rPr>
                <w:rFonts w:ascii="Times" w:eastAsia="Calibri" w:hAnsi="Times" w:cs="Arial"/>
                <w:sz w:val="22"/>
                <w:szCs w:val="22"/>
                <w:lang w:val="en-US" w:eastAsia="zh-CN"/>
              </w:rPr>
            </w:pPr>
            <w:r w:rsidRPr="0060551F">
              <w:rPr>
                <w:rFonts w:ascii="Symbol" w:eastAsia="DengXian" w:hAnsi="Symbol" w:cs="Arial"/>
                <w:sz w:val="22"/>
                <w:szCs w:val="22"/>
                <w:lang w:val="en-US" w:eastAsia="zh-CN"/>
              </w:rPr>
              <w:t></w:t>
            </w:r>
            <w:r w:rsidRPr="0060551F">
              <w:rPr>
                <w:rFonts w:ascii="Times" w:eastAsia="Calibri" w:hAnsi="Times" w:cs="Arial"/>
                <w:sz w:val="22"/>
                <w:szCs w:val="22"/>
                <w:lang w:val="en-US" w:eastAsia="zh-CN"/>
              </w:rPr>
              <w:t xml:space="preserve"> =1 is supported</w:t>
            </w:r>
          </w:p>
          <w:p w14:paraId="6A29F3F7" w14:textId="77777777" w:rsidR="0060551F" w:rsidRPr="0060551F" w:rsidRDefault="0060551F" w:rsidP="0060551F">
            <w:pPr>
              <w:numPr>
                <w:ilvl w:val="1"/>
                <w:numId w:val="34"/>
              </w:numPr>
              <w:overflowPunct/>
              <w:autoSpaceDE/>
              <w:autoSpaceDN/>
              <w:adjustRightInd/>
              <w:snapToGrid w:val="0"/>
              <w:spacing w:after="60"/>
              <w:jc w:val="both"/>
              <w:textAlignment w:val="auto"/>
              <w:rPr>
                <w:rFonts w:ascii="Times" w:eastAsia="Calibri" w:hAnsi="Times" w:cs="Arial"/>
                <w:sz w:val="22"/>
                <w:szCs w:val="22"/>
                <w:lang w:val="en-US" w:eastAsia="zh-CN"/>
              </w:rPr>
            </w:pPr>
            <w:r w:rsidRPr="0060551F">
              <w:rPr>
                <w:rFonts w:ascii="Times" w:eastAsia="DengXian" w:hAnsi="Times" w:cs="Arial"/>
                <w:sz w:val="22"/>
                <w:szCs w:val="22"/>
                <w:lang w:val="en-US" w:eastAsia="zh-CN"/>
              </w:rPr>
              <w:t xml:space="preserve">FFS: whether </w:t>
            </w:r>
            <w:r w:rsidRPr="0060551F">
              <w:rPr>
                <w:rFonts w:ascii="Symbol" w:eastAsia="DengXian" w:hAnsi="Symbol" w:cs="Arial"/>
                <w:sz w:val="22"/>
                <w:szCs w:val="22"/>
                <w:lang w:val="en-US" w:eastAsia="zh-CN"/>
              </w:rPr>
              <w:t></w:t>
            </w:r>
            <w:r w:rsidRPr="0060551F">
              <w:rPr>
                <w:rFonts w:ascii="Times" w:eastAsia="DengXian" w:hAnsi="Times" w:cs="Arial"/>
                <w:sz w:val="22"/>
                <w:szCs w:val="22"/>
                <w:lang w:val="en-US" w:eastAsia="zh-CN"/>
              </w:rPr>
              <w:t xml:space="preserve">&gt;1 (sub-band reporting) is also supported. For this decision, companies are encouraged to evaluate performance loss without the support of </w:t>
            </w:r>
            <w:r w:rsidRPr="0060551F">
              <w:rPr>
                <w:rFonts w:ascii="Symbol" w:eastAsia="DengXian" w:hAnsi="Symbol" w:cs="Arial"/>
                <w:sz w:val="22"/>
                <w:szCs w:val="22"/>
                <w:lang w:val="en-US" w:eastAsia="zh-CN"/>
              </w:rPr>
              <w:t></w:t>
            </w:r>
            <w:r w:rsidRPr="0060551F">
              <w:rPr>
                <w:rFonts w:ascii="Times" w:eastAsia="DengXian" w:hAnsi="Times" w:cs="Arial"/>
                <w:sz w:val="22"/>
                <w:szCs w:val="22"/>
                <w:lang w:val="en-US" w:eastAsia="zh-CN"/>
              </w:rPr>
              <w:t xml:space="preserve">&gt;1 due to phase offset induced by TX-RX timing misalignment. </w:t>
            </w:r>
          </w:p>
          <w:p w14:paraId="668141B7" w14:textId="77777777" w:rsidR="0060551F" w:rsidRPr="0060551F" w:rsidRDefault="0060551F" w:rsidP="0060551F">
            <w:pPr>
              <w:numPr>
                <w:ilvl w:val="0"/>
                <w:numId w:val="33"/>
              </w:numPr>
              <w:overflowPunct/>
              <w:autoSpaceDE/>
              <w:autoSpaceDN/>
              <w:adjustRightInd/>
              <w:snapToGrid w:val="0"/>
              <w:spacing w:after="60"/>
              <w:jc w:val="both"/>
              <w:textAlignment w:val="auto"/>
              <w:rPr>
                <w:rFonts w:ascii="Times" w:eastAsia="Calibri" w:hAnsi="Times" w:cs="Arial"/>
                <w:sz w:val="22"/>
                <w:szCs w:val="22"/>
                <w:lang w:val="en-US" w:eastAsia="zh-CN"/>
              </w:rPr>
            </w:pPr>
            <w:r w:rsidRPr="0060551F">
              <w:rPr>
                <w:rFonts w:ascii="Times" w:eastAsia="Calibri" w:hAnsi="Times" w:cs="Arial"/>
                <w:sz w:val="22"/>
                <w:szCs w:val="22"/>
                <w:lang w:val="en-US" w:eastAsia="zh-CN"/>
              </w:rPr>
              <w:t xml:space="preserve">The value </w:t>
            </w:r>
            <w:r w:rsidRPr="0060551F">
              <w:rPr>
                <w:rFonts w:ascii="Symbol" w:eastAsia="Calibri" w:hAnsi="Symbol" w:cs="Arial"/>
                <w:sz w:val="22"/>
                <w:szCs w:val="22"/>
                <w:lang w:val="en-US" w:eastAsia="zh-CN"/>
              </w:rPr>
              <w:t></w:t>
            </w:r>
            <w:r w:rsidRPr="0060551F">
              <w:rPr>
                <w:rFonts w:ascii="Times" w:eastAsia="Calibri" w:hAnsi="Times" w:cs="Arial"/>
                <w:sz w:val="22"/>
                <w:szCs w:val="22"/>
                <w:vertAlign w:val="subscript"/>
                <w:lang w:val="en-US" w:eastAsia="zh-CN"/>
              </w:rPr>
              <w:t>n,</w:t>
            </w:r>
            <w:r w:rsidRPr="0060551F">
              <w:rPr>
                <w:rFonts w:ascii="Symbol" w:eastAsia="Calibri" w:hAnsi="Symbol" w:cs="Arial"/>
                <w:sz w:val="22"/>
                <w:szCs w:val="22"/>
                <w:vertAlign w:val="subscript"/>
                <w:lang w:val="en-US"/>
              </w:rPr>
              <w:t></w:t>
            </w:r>
            <w:r w:rsidRPr="0060551F">
              <w:rPr>
                <w:rFonts w:ascii="Times" w:eastAsia="Calibri" w:hAnsi="Times" w:cs="Arial"/>
                <w:sz w:val="22"/>
                <w:szCs w:val="22"/>
                <w:lang w:val="en-US" w:eastAsia="zh-CN"/>
              </w:rPr>
              <w:t xml:space="preserve"> indicates a uniformly quantized phase between –A</w:t>
            </w:r>
            <w:r w:rsidRPr="0060551F">
              <w:rPr>
                <w:rFonts w:ascii="Symbol" w:eastAsia="Calibri" w:hAnsi="Symbol" w:cs="Arial"/>
                <w:sz w:val="22"/>
                <w:szCs w:val="22"/>
                <w:vertAlign w:val="subscript"/>
                <w:lang w:val="en-US" w:eastAsia="zh-CN"/>
              </w:rPr>
              <w:t></w:t>
            </w:r>
            <w:r w:rsidRPr="0060551F">
              <w:rPr>
                <w:rFonts w:ascii="Times" w:eastAsia="Calibri" w:hAnsi="Times" w:cs="Arial"/>
                <w:sz w:val="22"/>
                <w:szCs w:val="22"/>
                <w:lang w:val="en-US" w:eastAsia="zh-CN"/>
              </w:rPr>
              <w:t xml:space="preserve"> and </w:t>
            </w:r>
            <w:r w:rsidRPr="0060551F">
              <w:rPr>
                <w:rFonts w:ascii="Times" w:eastAsia="Calibri" w:hAnsi="Times" w:cs="Arial"/>
                <w:color w:val="000000"/>
                <w:sz w:val="22"/>
                <w:szCs w:val="22"/>
                <w:lang w:val="en-US" w:eastAsia="zh-CN"/>
              </w:rPr>
              <w:t>A</w:t>
            </w:r>
            <w:r w:rsidRPr="0060551F">
              <w:rPr>
                <w:rFonts w:ascii="Symbol" w:eastAsia="Calibri" w:hAnsi="Symbol" w:cs="Arial"/>
                <w:color w:val="000000"/>
                <w:sz w:val="22"/>
                <w:szCs w:val="22"/>
                <w:vertAlign w:val="subscript"/>
                <w:lang w:val="en-US" w:eastAsia="zh-CN"/>
              </w:rPr>
              <w:t></w:t>
            </w:r>
            <w:r w:rsidRPr="0060551F">
              <w:rPr>
                <w:rFonts w:ascii="Symbol" w:eastAsia="Batang" w:hAnsi="Symbol" w:cs="Arial"/>
                <w:color w:val="000000"/>
                <w:sz w:val="22"/>
                <w:szCs w:val="22"/>
                <w:vertAlign w:val="subscript"/>
                <w:lang w:val="en-US" w:eastAsia="zh-CN"/>
              </w:rPr>
              <w:t></w:t>
            </w:r>
            <w:r w:rsidRPr="0060551F">
              <w:rPr>
                <w:rFonts w:ascii="Times" w:eastAsia="Batang" w:hAnsi="Times" w:cs="Arial"/>
                <w:color w:val="000000"/>
                <w:sz w:val="22"/>
                <w:szCs w:val="22"/>
                <w:lang w:val="en-US" w:eastAsia="zh-CN"/>
              </w:rPr>
              <w:t xml:space="preserve">, </w:t>
            </w:r>
            <w:r w:rsidRPr="0060551F">
              <w:rPr>
                <w:rFonts w:ascii="Times" w:eastAsia="Batang" w:hAnsi="Times" w:cs="Arial" w:hint="eastAsia"/>
                <w:color w:val="000000"/>
                <w:sz w:val="22"/>
                <w:szCs w:val="22"/>
                <w:lang w:val="en-US" w:eastAsia="zh-CN"/>
              </w:rPr>
              <w:t>or 0</w:t>
            </w:r>
            <w:r w:rsidRPr="0060551F">
              <w:rPr>
                <w:rFonts w:ascii="Times" w:eastAsia="Calibri" w:hAnsi="Times" w:cs="Arial"/>
                <w:color w:val="000000"/>
                <w:sz w:val="22"/>
                <w:szCs w:val="22"/>
                <w:lang w:val="en-US" w:eastAsia="zh-CN"/>
              </w:rPr>
              <w:t xml:space="preserve"> and A</w:t>
            </w:r>
            <w:r w:rsidRPr="0060551F">
              <w:rPr>
                <w:rFonts w:ascii="Symbol" w:eastAsia="Calibri" w:hAnsi="Symbol" w:cs="Arial"/>
                <w:color w:val="000000"/>
                <w:sz w:val="22"/>
                <w:szCs w:val="22"/>
                <w:vertAlign w:val="subscript"/>
                <w:lang w:val="en-US" w:eastAsia="zh-CN"/>
              </w:rPr>
              <w:t></w:t>
            </w:r>
            <w:r w:rsidRPr="0060551F">
              <w:rPr>
                <w:rFonts w:ascii="Symbol" w:eastAsia="Batang" w:hAnsi="Symbol" w:cs="Arial"/>
                <w:color w:val="000000"/>
                <w:sz w:val="22"/>
                <w:szCs w:val="22"/>
                <w:vertAlign w:val="subscript"/>
                <w:lang w:val="en-US" w:eastAsia="zh-CN"/>
              </w:rPr>
              <w:t></w:t>
            </w:r>
          </w:p>
          <w:p w14:paraId="07C2F468" w14:textId="77777777" w:rsidR="0060551F" w:rsidRPr="0060551F" w:rsidRDefault="0060551F" w:rsidP="0060551F">
            <w:pPr>
              <w:numPr>
                <w:ilvl w:val="1"/>
                <w:numId w:val="33"/>
              </w:numPr>
              <w:overflowPunct/>
              <w:autoSpaceDE/>
              <w:autoSpaceDN/>
              <w:adjustRightInd/>
              <w:snapToGrid w:val="0"/>
              <w:spacing w:after="60"/>
              <w:jc w:val="both"/>
              <w:textAlignment w:val="auto"/>
              <w:rPr>
                <w:rFonts w:ascii="Times" w:eastAsia="Calibri" w:hAnsi="Times" w:cs="Arial"/>
                <w:sz w:val="22"/>
                <w:szCs w:val="22"/>
                <w:lang w:val="en-US" w:eastAsia="zh-CN"/>
              </w:rPr>
            </w:pPr>
            <w:r w:rsidRPr="0060551F">
              <w:rPr>
                <w:rFonts w:ascii="Times" w:eastAsia="Calibri" w:hAnsi="Times" w:cs="Arial"/>
                <w:sz w:val="22"/>
                <w:szCs w:val="22"/>
                <w:lang w:val="en-US" w:eastAsia="zh-CN"/>
              </w:rPr>
              <w:t>FFS: supported quantization alphabet(s) (including A</w:t>
            </w:r>
            <w:r w:rsidRPr="0060551F">
              <w:rPr>
                <w:rFonts w:ascii="Symbol" w:eastAsia="Calibri" w:hAnsi="Symbol" w:cs="Arial"/>
                <w:sz w:val="22"/>
                <w:szCs w:val="22"/>
                <w:vertAlign w:val="subscript"/>
                <w:lang w:val="en-US" w:eastAsia="zh-CN"/>
              </w:rPr>
              <w:t></w:t>
            </w:r>
            <w:r w:rsidRPr="0060551F">
              <w:rPr>
                <w:rFonts w:ascii="Times" w:eastAsia="Calibri" w:hAnsi="Times" w:cs="Arial"/>
                <w:sz w:val="22"/>
                <w:szCs w:val="22"/>
                <w:lang w:val="en-US" w:eastAsia="zh-CN"/>
              </w:rPr>
              <w:t xml:space="preserve"> and resolution) for </w:t>
            </w:r>
            <w:r w:rsidRPr="0060551F">
              <w:rPr>
                <w:rFonts w:ascii="Symbol" w:eastAsia="Calibri" w:hAnsi="Symbol" w:cs="Arial"/>
                <w:sz w:val="22"/>
                <w:szCs w:val="22"/>
                <w:lang w:val="en-US" w:eastAsia="zh-CN"/>
              </w:rPr>
              <w:t></w:t>
            </w:r>
            <w:r w:rsidRPr="0060551F">
              <w:rPr>
                <w:rFonts w:ascii="Times" w:eastAsia="Calibri" w:hAnsi="Times" w:cs="Arial"/>
                <w:sz w:val="22"/>
                <w:szCs w:val="22"/>
                <w:vertAlign w:val="subscript"/>
                <w:lang w:val="en-US" w:eastAsia="zh-CN"/>
              </w:rPr>
              <w:t>n,</w:t>
            </w:r>
            <w:r w:rsidRPr="0060551F">
              <w:rPr>
                <w:rFonts w:ascii="Symbol" w:eastAsia="Calibri" w:hAnsi="Symbol" w:cs="Arial"/>
                <w:sz w:val="22"/>
                <w:szCs w:val="22"/>
                <w:vertAlign w:val="subscript"/>
                <w:lang w:val="en-US"/>
              </w:rPr>
              <w:t></w:t>
            </w:r>
            <w:r w:rsidRPr="0060551F">
              <w:rPr>
                <w:rFonts w:ascii="Times" w:eastAsia="Calibri" w:hAnsi="Times" w:cs="Arial"/>
                <w:sz w:val="22"/>
                <w:szCs w:val="22"/>
                <w:lang w:val="en-US" w:eastAsia="zh-CN"/>
              </w:rPr>
              <w:t xml:space="preserve"> </w:t>
            </w:r>
          </w:p>
          <w:p w14:paraId="5D26F4F9" w14:textId="77777777" w:rsidR="0060551F" w:rsidRPr="0060551F" w:rsidRDefault="0060551F" w:rsidP="0060551F">
            <w:pPr>
              <w:spacing w:after="60"/>
              <w:jc w:val="both"/>
              <w:rPr>
                <w:rFonts w:cs="Arial"/>
                <w:sz w:val="22"/>
                <w:szCs w:val="22"/>
                <w:lang w:val="en-US"/>
              </w:rPr>
            </w:pPr>
            <w:r w:rsidRPr="0060551F">
              <w:rPr>
                <w:rFonts w:ascii="Times" w:eastAsia="Batang" w:hAnsi="Times" w:cs="Arial"/>
                <w:sz w:val="22"/>
                <w:szCs w:val="22"/>
                <w:lang w:val="en-US" w:eastAsia="zh-CN"/>
              </w:rPr>
              <w:t>FFS: Detailed UCI design</w:t>
            </w:r>
          </w:p>
        </w:tc>
      </w:tr>
    </w:tbl>
    <w:p w14:paraId="63212A6E" w14:textId="77777777" w:rsidR="0060551F" w:rsidRPr="0060551F" w:rsidRDefault="0060551F" w:rsidP="0060551F">
      <w:pPr>
        <w:jc w:val="both"/>
        <w:rPr>
          <w:sz w:val="22"/>
          <w:szCs w:val="22"/>
          <w:lang w:val="en-US"/>
        </w:rPr>
      </w:pPr>
    </w:p>
    <w:p w14:paraId="0A65B2C7" w14:textId="77777777" w:rsidR="0060551F" w:rsidRPr="0060551F" w:rsidRDefault="0060551F" w:rsidP="0060551F">
      <w:pPr>
        <w:jc w:val="both"/>
        <w:rPr>
          <w:sz w:val="22"/>
          <w:szCs w:val="22"/>
          <w:lang w:val="en-US"/>
        </w:rPr>
      </w:pPr>
      <w:r w:rsidRPr="0060551F">
        <w:rPr>
          <w:sz w:val="22"/>
          <w:szCs w:val="22"/>
          <w:lang w:val="en-US"/>
        </w:rPr>
        <w:t xml:space="preserve">It should be noted that per-TRP DL/UL Rx-Tx phase compensation at NW side for reciprocity, e.g. using both CSI-RS and SRS for measurement was identified as one of the use cases. More specifically, for TDD system, UE transmits the SRS to various TRPs for DL channel sounding due to reciprocity. These TRPs then measure the UL initial phase from the received SRS and exchange this information to jointly determine the inter-TRP UL phase offset. Further, UE may measure and report the inter-TRP phase difference based on the CSI-RS transmission from the different TRPs. By utilizing both the reported inter-TRP DL phase offset and measured UL phase offset, the network can calculate the phase offset for reciprocity compensation during CJT operation. </w:t>
      </w:r>
    </w:p>
    <w:p w14:paraId="7A883695" w14:textId="77777777" w:rsidR="0060551F" w:rsidRPr="0060551F" w:rsidRDefault="0060551F" w:rsidP="0060551F">
      <w:pPr>
        <w:spacing w:after="240"/>
        <w:jc w:val="both"/>
        <w:rPr>
          <w:sz w:val="22"/>
          <w:szCs w:val="22"/>
          <w:lang w:val="en-US"/>
        </w:rPr>
      </w:pPr>
      <w:r w:rsidRPr="0060551F">
        <w:rPr>
          <w:sz w:val="22"/>
          <w:szCs w:val="22"/>
          <w:lang w:val="en-US"/>
        </w:rPr>
        <w:t xml:space="preserve">Hence, it is beneficial to support DL/UL Rx-Tx phase offset reporting for CJT calibration reporting. However, given that inter-TRP delay offset is supported for CJT calibration reporting, it is not clear the motivation to support subband based reporting for phase offset. In our view, only wideband based reporting for DL/UL Rx-Tx phase offset should be supported. In addition, joint reporting of DL/UL phase </w:t>
      </w:r>
      <w:proofErr w:type="gramStart"/>
      <w:r w:rsidRPr="0060551F">
        <w:rPr>
          <w:sz w:val="22"/>
          <w:szCs w:val="22"/>
          <w:lang w:val="en-US"/>
        </w:rPr>
        <w:t>offset</w:t>
      </w:r>
      <w:proofErr w:type="gramEnd"/>
      <w:r w:rsidRPr="0060551F">
        <w:rPr>
          <w:sz w:val="22"/>
          <w:szCs w:val="22"/>
          <w:lang w:val="en-US"/>
        </w:rPr>
        <w:t xml:space="preserve"> and delay offset may be considered for CJT calibration reporting. </w:t>
      </w:r>
    </w:p>
    <w:p w14:paraId="56A2FE78" w14:textId="7DA69626" w:rsidR="0060551F" w:rsidRPr="0060551F" w:rsidRDefault="0060551F" w:rsidP="0060551F">
      <w:pPr>
        <w:jc w:val="both"/>
        <w:rPr>
          <w:sz w:val="22"/>
          <w:szCs w:val="22"/>
          <w:lang w:val="en-US"/>
        </w:rPr>
      </w:pPr>
      <w:r w:rsidRPr="009757BD">
        <w:rPr>
          <w:b/>
          <w:i/>
          <w:sz w:val="22"/>
          <w:szCs w:val="22"/>
          <w:lang w:val="en-US"/>
        </w:rPr>
        <w:t xml:space="preserve">Proposal </w:t>
      </w:r>
      <w:r w:rsidR="00E3620E" w:rsidRPr="009757BD">
        <w:rPr>
          <w:b/>
          <w:i/>
          <w:sz w:val="22"/>
          <w:szCs w:val="22"/>
          <w:lang w:val="en-US"/>
        </w:rPr>
        <w:t>12</w:t>
      </w:r>
      <w:r w:rsidRPr="009757BD">
        <w:rPr>
          <w:sz w:val="22"/>
          <w:szCs w:val="22"/>
          <w:lang w:val="en-US"/>
        </w:rPr>
        <w:t>:</w:t>
      </w:r>
      <w:r w:rsidRPr="0060551F">
        <w:rPr>
          <w:sz w:val="22"/>
          <w:szCs w:val="22"/>
          <w:lang w:val="en-US"/>
        </w:rPr>
        <w:t xml:space="preserve"> </w:t>
      </w:r>
    </w:p>
    <w:p w14:paraId="460923AD" w14:textId="77777777" w:rsidR="0060551F" w:rsidRPr="0060551F" w:rsidRDefault="0060551F" w:rsidP="0060551F">
      <w:pPr>
        <w:numPr>
          <w:ilvl w:val="0"/>
          <w:numId w:val="16"/>
        </w:numPr>
        <w:overflowPunct/>
        <w:autoSpaceDE/>
        <w:autoSpaceDN/>
        <w:adjustRightInd/>
        <w:spacing w:after="240"/>
        <w:jc w:val="both"/>
        <w:textAlignment w:val="auto"/>
        <w:rPr>
          <w:rFonts w:eastAsia="Calibri"/>
          <w:i/>
          <w:iCs/>
          <w:sz w:val="22"/>
          <w:szCs w:val="22"/>
          <w:lang w:val="en-US"/>
        </w:rPr>
      </w:pPr>
      <w:r w:rsidRPr="0060551F">
        <w:rPr>
          <w:rFonts w:eastAsia="Calibri"/>
          <w:i/>
          <w:iCs/>
          <w:sz w:val="22"/>
          <w:szCs w:val="22"/>
          <w:lang w:val="en-US"/>
        </w:rPr>
        <w:t xml:space="preserve">For DL/UL phase offset reporting, subband reporting is not supported. </w:t>
      </w:r>
    </w:p>
    <w:p w14:paraId="3253F366" w14:textId="0B204667" w:rsidR="008E24D3" w:rsidRPr="00136FF6" w:rsidRDefault="0060551F" w:rsidP="007A0CEA">
      <w:pPr>
        <w:numPr>
          <w:ilvl w:val="1"/>
          <w:numId w:val="16"/>
        </w:numPr>
        <w:overflowPunct/>
        <w:autoSpaceDE/>
        <w:autoSpaceDN/>
        <w:adjustRightInd/>
        <w:spacing w:after="240"/>
        <w:jc w:val="both"/>
        <w:textAlignment w:val="auto"/>
        <w:rPr>
          <w:rFonts w:eastAsia="Calibri"/>
          <w:i/>
          <w:iCs/>
          <w:sz w:val="22"/>
          <w:szCs w:val="22"/>
          <w:lang w:val="en-US"/>
        </w:rPr>
      </w:pPr>
      <w:r w:rsidRPr="0060551F">
        <w:rPr>
          <w:rFonts w:eastAsia="Calibri"/>
          <w:i/>
          <w:iCs/>
          <w:sz w:val="22"/>
          <w:szCs w:val="22"/>
          <w:lang w:val="en-US"/>
        </w:rPr>
        <w:t xml:space="preserve">Joint reporting of DL/UL phase </w:t>
      </w:r>
      <w:proofErr w:type="gramStart"/>
      <w:r w:rsidRPr="0060551F">
        <w:rPr>
          <w:rFonts w:eastAsia="Calibri"/>
          <w:i/>
          <w:iCs/>
          <w:sz w:val="22"/>
          <w:szCs w:val="22"/>
          <w:lang w:val="en-US"/>
        </w:rPr>
        <w:t>offset</w:t>
      </w:r>
      <w:proofErr w:type="gramEnd"/>
      <w:r w:rsidRPr="0060551F">
        <w:rPr>
          <w:rFonts w:eastAsia="Calibri"/>
          <w:i/>
          <w:iCs/>
          <w:sz w:val="22"/>
          <w:szCs w:val="22"/>
          <w:lang w:val="en-US"/>
        </w:rPr>
        <w:t xml:space="preserve"> and delay offset can be supported. </w:t>
      </w:r>
    </w:p>
    <w:p w14:paraId="02B96FD6" w14:textId="14E8D211" w:rsidR="00D17923" w:rsidRDefault="00D17923" w:rsidP="00D17923">
      <w:pPr>
        <w:pStyle w:val="3GPPH1"/>
      </w:pPr>
      <w:r>
        <w:t>Conclusion</w:t>
      </w:r>
    </w:p>
    <w:p w14:paraId="21CC49ED" w14:textId="0F426A5D" w:rsidR="001D53B4" w:rsidRDefault="00975F61" w:rsidP="00DB4410">
      <w:pPr>
        <w:pStyle w:val="3GPPText"/>
        <w:rPr>
          <w:szCs w:val="22"/>
          <w:lang w:val="en-GB"/>
        </w:rPr>
      </w:pPr>
      <w:r w:rsidRPr="004952C1">
        <w:rPr>
          <w:szCs w:val="22"/>
        </w:rPr>
        <w:t xml:space="preserve">In this contribution, we </w:t>
      </w:r>
      <w:r w:rsidR="00AA3162" w:rsidRPr="004952C1">
        <w:rPr>
          <w:szCs w:val="22"/>
        </w:rPr>
        <w:t>have provided</w:t>
      </w:r>
      <w:r w:rsidRPr="004952C1">
        <w:rPr>
          <w:szCs w:val="22"/>
        </w:rPr>
        <w:t xml:space="preserve"> our views on </w:t>
      </w:r>
      <w:r w:rsidR="00777124">
        <w:rPr>
          <w:szCs w:val="22"/>
        </w:rPr>
        <w:t xml:space="preserve">enhancements to support CSI feedback </w:t>
      </w:r>
      <w:r w:rsidR="008D0C8B">
        <w:rPr>
          <w:szCs w:val="22"/>
        </w:rPr>
        <w:t>for</w:t>
      </w:r>
      <w:r w:rsidR="00777124">
        <w:rPr>
          <w:szCs w:val="22"/>
        </w:rPr>
        <w:t xml:space="preserve"> up to 128 CSI-RS ports and </w:t>
      </w:r>
      <w:r w:rsidR="00777124" w:rsidRPr="0070312D">
        <w:rPr>
          <w:szCs w:val="22"/>
        </w:rPr>
        <w:t>inter-TRP calibration measurement and reporting for CJT operation</w:t>
      </w:r>
      <w:r w:rsidRPr="004952C1">
        <w:rPr>
          <w:szCs w:val="22"/>
          <w:lang w:val="en-GB"/>
        </w:rPr>
        <w:t>.</w:t>
      </w:r>
      <w:r w:rsidR="00AA3162" w:rsidRPr="004952C1">
        <w:rPr>
          <w:szCs w:val="22"/>
          <w:lang w:val="en-GB"/>
        </w:rPr>
        <w:t xml:space="preserve"> The following proposals </w:t>
      </w:r>
      <w:r w:rsidR="00F365DE">
        <w:rPr>
          <w:szCs w:val="22"/>
          <w:lang w:val="en-GB"/>
        </w:rPr>
        <w:t xml:space="preserve">and observations </w:t>
      </w:r>
      <w:r w:rsidR="00AA3162" w:rsidRPr="004952C1">
        <w:rPr>
          <w:szCs w:val="22"/>
          <w:lang w:val="en-GB"/>
        </w:rPr>
        <w:t>were made</w:t>
      </w:r>
      <w:r w:rsidR="00086C2E">
        <w:rPr>
          <w:szCs w:val="22"/>
          <w:lang w:val="en-GB"/>
        </w:rPr>
        <w:t xml:space="preserve">: </w:t>
      </w:r>
    </w:p>
    <w:p w14:paraId="4939BEC0" w14:textId="77777777" w:rsidR="00136FF6" w:rsidRDefault="00136FF6" w:rsidP="00136FF6">
      <w:pPr>
        <w:spacing w:before="240" w:after="240"/>
        <w:jc w:val="both"/>
        <w:rPr>
          <w:sz w:val="22"/>
          <w:szCs w:val="22"/>
        </w:rPr>
      </w:pPr>
      <w:r w:rsidRPr="004458C8">
        <w:rPr>
          <w:b/>
          <w:bCs/>
          <w:i/>
          <w:iCs/>
          <w:sz w:val="22"/>
          <w:szCs w:val="22"/>
        </w:rPr>
        <w:t>Observation</w:t>
      </w:r>
      <w:r>
        <w:rPr>
          <w:b/>
          <w:bCs/>
          <w:i/>
          <w:iCs/>
          <w:sz w:val="22"/>
          <w:szCs w:val="22"/>
        </w:rPr>
        <w:t xml:space="preserve"> 1</w:t>
      </w:r>
      <w:r>
        <w:rPr>
          <w:sz w:val="22"/>
          <w:szCs w:val="22"/>
        </w:rPr>
        <w:t xml:space="preserve">: </w:t>
      </w:r>
    </w:p>
    <w:p w14:paraId="4757B27A" w14:textId="77777777" w:rsidR="00136FF6" w:rsidRPr="003B2A7E" w:rsidRDefault="00136FF6" w:rsidP="00136FF6">
      <w:pPr>
        <w:pStyle w:val="ListParagraph"/>
        <w:numPr>
          <w:ilvl w:val="0"/>
          <w:numId w:val="38"/>
        </w:numPr>
        <w:spacing w:before="240" w:after="240"/>
        <w:jc w:val="both"/>
        <w:rPr>
          <w:rFonts w:ascii="Times New Roman" w:hAnsi="Times New Roman"/>
          <w:i/>
          <w:iCs/>
        </w:rPr>
      </w:pPr>
      <w:r w:rsidRPr="003B2A7E">
        <w:rPr>
          <w:rFonts w:ascii="Times New Roman" w:hAnsi="Times New Roman"/>
          <w:i/>
          <w:iCs/>
        </w:rPr>
        <w:t xml:space="preserve">PMI reporting overhead for Scheme 3 is close to PMI reporting overhead for the legacy </w:t>
      </w:r>
      <w:r>
        <w:rPr>
          <w:rFonts w:ascii="Times New Roman" w:hAnsi="Times New Roman"/>
          <w:i/>
          <w:iCs/>
        </w:rPr>
        <w:t xml:space="preserve">rank 5-8 PMI codebook </w:t>
      </w:r>
      <w:r w:rsidRPr="003B2A7E">
        <w:rPr>
          <w:rFonts w:ascii="Times New Roman" w:hAnsi="Times New Roman"/>
          <w:i/>
          <w:iCs/>
        </w:rPr>
        <w:t>(Scheme 1)</w:t>
      </w:r>
      <w:r>
        <w:rPr>
          <w:rFonts w:ascii="Times New Roman" w:hAnsi="Times New Roman"/>
          <w:i/>
          <w:iCs/>
        </w:rPr>
        <w:t xml:space="preserve"> and for the legacy rank 1-4 PMI codebook (Scheme-A).</w:t>
      </w:r>
    </w:p>
    <w:p w14:paraId="0A66CD49" w14:textId="77777777" w:rsidR="00136FF6" w:rsidRPr="00E7358D" w:rsidRDefault="00136FF6" w:rsidP="00136FF6">
      <w:pPr>
        <w:pStyle w:val="ListParagraph"/>
        <w:numPr>
          <w:ilvl w:val="0"/>
          <w:numId w:val="38"/>
        </w:numPr>
        <w:spacing w:before="240" w:after="240"/>
        <w:jc w:val="both"/>
        <w:rPr>
          <w:rFonts w:ascii="Times New Roman" w:hAnsi="Times New Roman"/>
          <w:i/>
          <w:iCs/>
        </w:rPr>
      </w:pPr>
      <w:r w:rsidRPr="00E7358D">
        <w:rPr>
          <w:rFonts w:ascii="Times New Roman" w:hAnsi="Times New Roman"/>
          <w:i/>
          <w:iCs/>
        </w:rPr>
        <w:t>PMI reporting overhead for Scheme 2 is significantly larger comparing to Scheme 1 while it is lower comparing to Scheme-B</w:t>
      </w:r>
      <w:r>
        <w:rPr>
          <w:rFonts w:ascii="Times New Roman" w:hAnsi="Times New Roman"/>
          <w:i/>
          <w:iCs/>
        </w:rPr>
        <w:t>.</w:t>
      </w:r>
    </w:p>
    <w:p w14:paraId="24DE30A1" w14:textId="77777777" w:rsidR="00136FF6" w:rsidRPr="00E7358D" w:rsidRDefault="00136FF6" w:rsidP="00136FF6">
      <w:pPr>
        <w:pStyle w:val="ListParagraph"/>
        <w:numPr>
          <w:ilvl w:val="0"/>
          <w:numId w:val="38"/>
        </w:numPr>
        <w:spacing w:before="240" w:after="240"/>
        <w:jc w:val="both"/>
        <w:rPr>
          <w:rFonts w:ascii="Times New Roman" w:hAnsi="Times New Roman"/>
          <w:i/>
          <w:iCs/>
        </w:rPr>
      </w:pPr>
      <w:r w:rsidRPr="00E7358D">
        <w:rPr>
          <w:rFonts w:ascii="Times New Roman" w:hAnsi="Times New Roman"/>
          <w:i/>
          <w:iCs/>
        </w:rPr>
        <w:lastRenderedPageBreak/>
        <w:t>PMI reporting overhead of Scheme 4A is significantly larger comparing to the PMI reporting overhead of Scheme 1</w:t>
      </w:r>
      <w:r>
        <w:rPr>
          <w:rFonts w:ascii="Times New Roman" w:hAnsi="Times New Roman"/>
          <w:i/>
          <w:iCs/>
        </w:rPr>
        <w:t xml:space="preserve">/3 rank 5-8 PMI codebook and </w:t>
      </w:r>
      <w:r w:rsidRPr="00E7358D">
        <w:rPr>
          <w:rFonts w:ascii="Times New Roman" w:hAnsi="Times New Roman"/>
          <w:i/>
          <w:iCs/>
        </w:rPr>
        <w:t xml:space="preserve">Scheme-A rank 1-4 PMI codebook. </w:t>
      </w:r>
    </w:p>
    <w:p w14:paraId="7AFC526C" w14:textId="77777777" w:rsidR="00136FF6" w:rsidRPr="001E73C7" w:rsidRDefault="00136FF6" w:rsidP="00136FF6">
      <w:pPr>
        <w:pStyle w:val="ListParagraph"/>
        <w:numPr>
          <w:ilvl w:val="0"/>
          <w:numId w:val="38"/>
        </w:numPr>
        <w:spacing w:before="240" w:after="240"/>
        <w:jc w:val="both"/>
      </w:pPr>
      <w:r w:rsidRPr="00E7358D">
        <w:rPr>
          <w:rFonts w:ascii="Times New Roman" w:hAnsi="Times New Roman"/>
          <w:i/>
          <w:iCs/>
        </w:rPr>
        <w:t xml:space="preserve">PMI reporting overhead of Scheme 4B is </w:t>
      </w:r>
      <w:r>
        <w:rPr>
          <w:rFonts w:ascii="Times New Roman" w:hAnsi="Times New Roman"/>
          <w:i/>
          <w:iCs/>
        </w:rPr>
        <w:t>significantly large comparing to all other schemes</w:t>
      </w:r>
      <w:r w:rsidRPr="00E7358D">
        <w:rPr>
          <w:rFonts w:ascii="Times New Roman" w:hAnsi="Times New Roman"/>
          <w:i/>
          <w:iCs/>
        </w:rPr>
        <w:t>, it is 2 times larger than the PMI reporting overhead for Scheme-B rank 1-4 PMI codebook.</w:t>
      </w:r>
    </w:p>
    <w:p w14:paraId="4F7219C8" w14:textId="77777777" w:rsidR="00136FF6" w:rsidRDefault="00136FF6" w:rsidP="00136FF6">
      <w:pPr>
        <w:spacing w:after="240"/>
        <w:jc w:val="both"/>
        <w:rPr>
          <w:sz w:val="22"/>
          <w:szCs w:val="22"/>
        </w:rPr>
      </w:pPr>
      <w:r w:rsidRPr="0061411A">
        <w:rPr>
          <w:b/>
          <w:bCs/>
          <w:i/>
          <w:iCs/>
          <w:sz w:val="22"/>
          <w:szCs w:val="22"/>
        </w:rPr>
        <w:t>Proposal 1</w:t>
      </w:r>
      <w:r>
        <w:rPr>
          <w:sz w:val="22"/>
          <w:szCs w:val="22"/>
        </w:rPr>
        <w:t xml:space="preserve">: </w:t>
      </w:r>
    </w:p>
    <w:p w14:paraId="6753DE6D" w14:textId="77777777" w:rsidR="00136FF6" w:rsidRDefault="00136FF6" w:rsidP="00136FF6">
      <w:pPr>
        <w:pStyle w:val="ListParagraph"/>
        <w:numPr>
          <w:ilvl w:val="0"/>
          <w:numId w:val="39"/>
        </w:numPr>
        <w:spacing w:after="240"/>
        <w:jc w:val="both"/>
        <w:rPr>
          <w:rFonts w:ascii="Times New Roman" w:hAnsi="Times New Roman"/>
          <w:i/>
          <w:iCs/>
        </w:rPr>
      </w:pPr>
      <w:r w:rsidRPr="00EA7BAD">
        <w:rPr>
          <w:rFonts w:ascii="Times New Roman" w:hAnsi="Times New Roman"/>
          <w:i/>
          <w:iCs/>
        </w:rPr>
        <w:t>For the Rel-19 Type-I SP codebook refinement for 48, 64, and 128 CSI-RS ports with RI=5-8</w:t>
      </w:r>
      <w:r>
        <w:rPr>
          <w:rFonts w:ascii="Times New Roman" w:hAnsi="Times New Roman"/>
          <w:i/>
          <w:iCs/>
        </w:rPr>
        <w:t xml:space="preserve">, </w:t>
      </w:r>
    </w:p>
    <w:p w14:paraId="1788F476" w14:textId="77777777" w:rsidR="00136FF6" w:rsidRDefault="00136FF6" w:rsidP="00136FF6">
      <w:pPr>
        <w:pStyle w:val="ListParagraph"/>
        <w:numPr>
          <w:ilvl w:val="1"/>
          <w:numId w:val="39"/>
        </w:numPr>
        <w:spacing w:after="240"/>
        <w:jc w:val="both"/>
        <w:rPr>
          <w:rFonts w:ascii="Times New Roman" w:hAnsi="Times New Roman"/>
          <w:i/>
          <w:iCs/>
        </w:rPr>
      </w:pPr>
      <w:r>
        <w:rPr>
          <w:rFonts w:ascii="Times New Roman" w:hAnsi="Times New Roman"/>
          <w:i/>
          <w:iCs/>
        </w:rPr>
        <w:t>If Scheme-A is configured for rank 1-4, scheme 3 is used for rank 5-8,</w:t>
      </w:r>
    </w:p>
    <w:p w14:paraId="7C1705D1" w14:textId="77777777" w:rsidR="00136FF6" w:rsidRPr="006B64C6" w:rsidRDefault="00136FF6" w:rsidP="00136FF6">
      <w:pPr>
        <w:pStyle w:val="ListParagraph"/>
        <w:numPr>
          <w:ilvl w:val="1"/>
          <w:numId w:val="39"/>
        </w:numPr>
        <w:spacing w:after="240"/>
        <w:jc w:val="both"/>
        <w:rPr>
          <w:rFonts w:ascii="Times New Roman" w:hAnsi="Times New Roman"/>
          <w:i/>
          <w:iCs/>
        </w:rPr>
      </w:pPr>
      <w:r>
        <w:rPr>
          <w:rFonts w:ascii="Times New Roman" w:hAnsi="Times New Roman"/>
          <w:i/>
          <w:iCs/>
        </w:rPr>
        <w:t>If Scheme-B is configured for rank 1-4, scheme 2 is used for rank 5-8.</w:t>
      </w:r>
    </w:p>
    <w:p w14:paraId="33529ACF" w14:textId="77777777" w:rsidR="00136FF6" w:rsidRDefault="00136FF6" w:rsidP="00136FF6">
      <w:pPr>
        <w:spacing w:after="240"/>
        <w:jc w:val="both"/>
        <w:rPr>
          <w:sz w:val="22"/>
          <w:szCs w:val="22"/>
        </w:rPr>
      </w:pPr>
      <w:r w:rsidRPr="00E53620">
        <w:rPr>
          <w:b/>
          <w:bCs/>
          <w:i/>
          <w:iCs/>
          <w:sz w:val="22"/>
          <w:szCs w:val="22"/>
        </w:rPr>
        <w:t>Proposal 2</w:t>
      </w:r>
      <w:r>
        <w:rPr>
          <w:sz w:val="22"/>
          <w:szCs w:val="22"/>
        </w:rPr>
        <w:t xml:space="preserve">: </w:t>
      </w:r>
    </w:p>
    <w:p w14:paraId="0309C9C6" w14:textId="77777777" w:rsidR="00136FF6" w:rsidRPr="005B2034" w:rsidRDefault="00136FF6" w:rsidP="00136FF6">
      <w:pPr>
        <w:pStyle w:val="ListParagraph"/>
        <w:numPr>
          <w:ilvl w:val="0"/>
          <w:numId w:val="39"/>
        </w:numPr>
        <w:spacing w:after="240"/>
        <w:jc w:val="both"/>
        <w:rPr>
          <w:rFonts w:ascii="Times New Roman" w:hAnsi="Times New Roman"/>
          <w:i/>
          <w:iCs/>
        </w:rPr>
      </w:pPr>
      <w:r>
        <w:rPr>
          <w:rFonts w:ascii="Times New Roman" w:hAnsi="Times New Roman"/>
          <w:i/>
          <w:iCs/>
        </w:rPr>
        <w:t xml:space="preserve">For Scheme 2 rank 5 and rank 7 PMI codebooks, support reporting of </w:t>
      </w:r>
      <w:r w:rsidRPr="002D6FD9">
        <w:rPr>
          <w:rFonts w:ascii="Times New Roman" w:hAnsi="Times New Roman"/>
          <w:i/>
          <w:iCs/>
        </w:rPr>
        <w:t>SD basis vector corresponding</w:t>
      </w:r>
      <w:r>
        <w:rPr>
          <w:rFonts w:ascii="Times New Roman" w:hAnsi="Times New Roman"/>
          <w:i/>
          <w:iCs/>
        </w:rPr>
        <w:t xml:space="preserve"> to</w:t>
      </w:r>
      <w:r w:rsidRPr="002D6FD9">
        <w:rPr>
          <w:rFonts w:ascii="Times New Roman" w:hAnsi="Times New Roman"/>
          <w:i/>
          <w:iCs/>
        </w:rPr>
        <w:t xml:space="preserve"> the standalone layer</w:t>
      </w:r>
      <w:r>
        <w:rPr>
          <w:rFonts w:ascii="Times New Roman" w:hAnsi="Times New Roman"/>
          <w:i/>
          <w:iCs/>
        </w:rPr>
        <w:t xml:space="preserve"> (</w:t>
      </w:r>
      <w:r w:rsidRPr="002D6FD9">
        <w:rPr>
          <w:rFonts w:ascii="Times New Roman" w:hAnsi="Times New Roman"/>
          <w:i/>
          <w:iCs/>
        </w:rPr>
        <w:t>i.e., layer without layer pair</w:t>
      </w:r>
      <w:r>
        <w:rPr>
          <w:rFonts w:ascii="Times New Roman" w:hAnsi="Times New Roman"/>
          <w:i/>
          <w:iCs/>
        </w:rPr>
        <w:t xml:space="preserve">) with </w:t>
      </w:r>
      <w:r w:rsidRPr="002D6FD9">
        <w:rPr>
          <w:rFonts w:ascii="Times New Roman" w:hAnsi="Times New Roman"/>
          <w:i/>
          <w:iCs/>
        </w:rPr>
        <w:t>ceil(log2(ceil(v/2))) bits</w:t>
      </w:r>
      <w:r>
        <w:rPr>
          <w:rFonts w:ascii="Times New Roman" w:hAnsi="Times New Roman"/>
          <w:i/>
          <w:iCs/>
        </w:rPr>
        <w:t>.</w:t>
      </w:r>
    </w:p>
    <w:p w14:paraId="53FA3A81" w14:textId="77777777" w:rsidR="00136FF6" w:rsidRDefault="00136FF6" w:rsidP="00136FF6">
      <w:pPr>
        <w:spacing w:after="240"/>
        <w:jc w:val="both"/>
        <w:rPr>
          <w:sz w:val="22"/>
          <w:szCs w:val="22"/>
        </w:rPr>
      </w:pPr>
      <w:r w:rsidRPr="00E53620">
        <w:rPr>
          <w:b/>
          <w:bCs/>
          <w:i/>
          <w:iCs/>
          <w:sz w:val="22"/>
          <w:szCs w:val="22"/>
        </w:rPr>
        <w:t xml:space="preserve">Proposal </w:t>
      </w:r>
      <w:r>
        <w:rPr>
          <w:b/>
          <w:bCs/>
          <w:i/>
          <w:iCs/>
          <w:sz w:val="22"/>
          <w:szCs w:val="22"/>
        </w:rPr>
        <w:t>3</w:t>
      </w:r>
      <w:r>
        <w:rPr>
          <w:sz w:val="22"/>
          <w:szCs w:val="22"/>
        </w:rPr>
        <w:t xml:space="preserve">: </w:t>
      </w:r>
    </w:p>
    <w:p w14:paraId="41A33BC2" w14:textId="77777777" w:rsidR="00136FF6" w:rsidRPr="00CE478D" w:rsidRDefault="00136FF6" w:rsidP="00136FF6">
      <w:pPr>
        <w:pStyle w:val="ListParagraph"/>
        <w:numPr>
          <w:ilvl w:val="0"/>
          <w:numId w:val="39"/>
        </w:numPr>
        <w:spacing w:before="240" w:after="240"/>
        <w:jc w:val="both"/>
        <w:rPr>
          <w:rFonts w:ascii="Times New Roman" w:hAnsi="Times New Roman"/>
        </w:rPr>
      </w:pPr>
      <w:r w:rsidRPr="001E0B66">
        <w:rPr>
          <w:rFonts w:ascii="Times New Roman" w:hAnsi="Times New Roman"/>
          <w:i/>
          <w:iCs/>
        </w:rPr>
        <w:t>Support</w:t>
      </w:r>
      <w:r>
        <w:rPr>
          <w:rFonts w:ascii="Times New Roman" w:hAnsi="Times New Roman"/>
          <w:i/>
          <w:iCs/>
        </w:rPr>
        <w:t xml:space="preserve"> reporting of </w:t>
      </w:r>
      <w:r w:rsidRPr="00B53C18">
        <w:rPr>
          <w:rFonts w:ascii="Times New Roman" w:hAnsi="Times New Roman"/>
          <w:i/>
          <w:iCs/>
        </w:rPr>
        <w:t>SD basis vector selection indicator</w:t>
      </w:r>
      <w:r>
        <w:rPr>
          <w:rFonts w:ascii="Times New Roman" w:hAnsi="Times New Roman"/>
          <w:i/>
          <w:iCs/>
        </w:rPr>
        <w:t xml:space="preserve"> and i</w:t>
      </w:r>
      <w:r w:rsidRPr="00B53C18">
        <w:rPr>
          <w:rFonts w:ascii="Times New Roman" w:hAnsi="Times New Roman"/>
          <w:i/>
          <w:iCs/>
        </w:rPr>
        <w:t>nter-pol co-phase selection indicator</w:t>
      </w:r>
      <w:r>
        <w:rPr>
          <w:rFonts w:ascii="Times New Roman" w:hAnsi="Times New Roman"/>
          <w:i/>
          <w:iCs/>
        </w:rPr>
        <w:t xml:space="preserve"> in CSI part 2 (Alt2) for rank 1-4 Type I PMI codebook Scheme-B</w:t>
      </w:r>
    </w:p>
    <w:p w14:paraId="41EBF16B" w14:textId="77777777" w:rsidR="00136FF6" w:rsidRDefault="00136FF6" w:rsidP="00136FF6">
      <w:pPr>
        <w:spacing w:after="240"/>
        <w:jc w:val="both"/>
        <w:rPr>
          <w:sz w:val="22"/>
          <w:szCs w:val="22"/>
        </w:rPr>
      </w:pPr>
      <w:r w:rsidRPr="00E53620">
        <w:rPr>
          <w:b/>
          <w:bCs/>
          <w:i/>
          <w:iCs/>
          <w:sz w:val="22"/>
          <w:szCs w:val="22"/>
        </w:rPr>
        <w:t xml:space="preserve">Proposal </w:t>
      </w:r>
      <w:r>
        <w:rPr>
          <w:b/>
          <w:bCs/>
          <w:i/>
          <w:iCs/>
          <w:sz w:val="22"/>
          <w:szCs w:val="22"/>
        </w:rPr>
        <w:t>4</w:t>
      </w:r>
      <w:r>
        <w:rPr>
          <w:sz w:val="22"/>
          <w:szCs w:val="22"/>
        </w:rPr>
        <w:t xml:space="preserve">: </w:t>
      </w:r>
    </w:p>
    <w:p w14:paraId="139971BC" w14:textId="77777777" w:rsidR="00136FF6" w:rsidRPr="00CE478D" w:rsidRDefault="00136FF6" w:rsidP="00136FF6">
      <w:pPr>
        <w:pStyle w:val="ListParagraph"/>
        <w:numPr>
          <w:ilvl w:val="0"/>
          <w:numId w:val="39"/>
        </w:numPr>
        <w:spacing w:before="240" w:after="240"/>
        <w:jc w:val="both"/>
        <w:rPr>
          <w:rFonts w:ascii="Times New Roman" w:hAnsi="Times New Roman"/>
        </w:rPr>
      </w:pPr>
      <w:r>
        <w:rPr>
          <w:rFonts w:ascii="Times New Roman" w:hAnsi="Times New Roman"/>
          <w:i/>
          <w:iCs/>
        </w:rPr>
        <w:t xml:space="preserve">Legacy design for partial UCI omission is fully reused for Type I single-panel PMI codebooks for up to 128 CSI-RS ports. </w:t>
      </w:r>
    </w:p>
    <w:p w14:paraId="08FDCBD3" w14:textId="77777777" w:rsidR="00136FF6" w:rsidRDefault="00136FF6" w:rsidP="00136FF6">
      <w:pPr>
        <w:spacing w:after="240"/>
        <w:jc w:val="both"/>
        <w:rPr>
          <w:sz w:val="22"/>
          <w:szCs w:val="22"/>
        </w:rPr>
      </w:pPr>
      <w:r w:rsidRPr="00E53620">
        <w:rPr>
          <w:b/>
          <w:bCs/>
          <w:i/>
          <w:iCs/>
          <w:sz w:val="22"/>
          <w:szCs w:val="22"/>
        </w:rPr>
        <w:t xml:space="preserve">Proposal </w:t>
      </w:r>
      <w:r>
        <w:rPr>
          <w:b/>
          <w:bCs/>
          <w:i/>
          <w:iCs/>
          <w:sz w:val="22"/>
          <w:szCs w:val="22"/>
        </w:rPr>
        <w:t>5</w:t>
      </w:r>
      <w:r>
        <w:rPr>
          <w:sz w:val="22"/>
          <w:szCs w:val="22"/>
        </w:rPr>
        <w:t xml:space="preserve">: </w:t>
      </w:r>
    </w:p>
    <w:p w14:paraId="0B810FA2" w14:textId="77777777" w:rsidR="00136FF6" w:rsidRPr="008E1D75" w:rsidRDefault="00136FF6" w:rsidP="00136FF6">
      <w:pPr>
        <w:pStyle w:val="ListParagraph"/>
        <w:numPr>
          <w:ilvl w:val="0"/>
          <w:numId w:val="39"/>
        </w:numPr>
        <w:spacing w:before="240" w:after="240"/>
        <w:jc w:val="both"/>
        <w:rPr>
          <w:rFonts w:ascii="Times New Roman" w:hAnsi="Times New Roman"/>
        </w:rPr>
      </w:pPr>
      <w:r>
        <w:rPr>
          <w:rFonts w:ascii="Times New Roman" w:hAnsi="Times New Roman"/>
          <w:i/>
          <w:iCs/>
        </w:rPr>
        <w:t xml:space="preserve">Legacy design for CPU occupancy rules and active CSI-RS resource counting shall be reused for up to 128 CSI-RS ports. </w:t>
      </w:r>
    </w:p>
    <w:p w14:paraId="51C929FD" w14:textId="77777777" w:rsidR="00136FF6" w:rsidRDefault="00136FF6" w:rsidP="00136FF6">
      <w:pPr>
        <w:spacing w:after="240"/>
        <w:jc w:val="both"/>
        <w:rPr>
          <w:sz w:val="22"/>
          <w:szCs w:val="22"/>
        </w:rPr>
      </w:pPr>
      <w:r w:rsidRPr="00E53620">
        <w:rPr>
          <w:b/>
          <w:bCs/>
          <w:i/>
          <w:iCs/>
          <w:sz w:val="22"/>
          <w:szCs w:val="22"/>
        </w:rPr>
        <w:t xml:space="preserve">Proposal </w:t>
      </w:r>
      <w:r>
        <w:rPr>
          <w:b/>
          <w:bCs/>
          <w:i/>
          <w:iCs/>
          <w:sz w:val="22"/>
          <w:szCs w:val="22"/>
        </w:rPr>
        <w:t>6</w:t>
      </w:r>
      <w:r>
        <w:rPr>
          <w:sz w:val="22"/>
          <w:szCs w:val="22"/>
        </w:rPr>
        <w:t xml:space="preserve">: </w:t>
      </w:r>
    </w:p>
    <w:p w14:paraId="2D5CAED2" w14:textId="77777777" w:rsidR="00136FF6" w:rsidRPr="00DA1B61" w:rsidRDefault="00136FF6" w:rsidP="00136FF6">
      <w:pPr>
        <w:pStyle w:val="ListParagraph"/>
        <w:numPr>
          <w:ilvl w:val="0"/>
          <w:numId w:val="39"/>
        </w:numPr>
        <w:spacing w:before="240" w:after="240"/>
        <w:jc w:val="both"/>
        <w:rPr>
          <w:rFonts w:ascii="Times New Roman" w:hAnsi="Times New Roman"/>
        </w:rPr>
      </w:pPr>
      <w:r>
        <w:rPr>
          <w:rFonts w:ascii="Times New Roman" w:hAnsi="Times New Roman"/>
          <w:i/>
          <w:iCs/>
        </w:rPr>
        <w:t xml:space="preserve">If </w:t>
      </w:r>
      <w:r w:rsidRPr="00DA1B61">
        <w:rPr>
          <w:rFonts w:ascii="Times New Roman" w:hAnsi="Times New Roman"/>
          <w:i/>
          <w:iCs/>
        </w:rPr>
        <w:t>multi-panel PMI codebook is supported for up to 128 CSI-RS ports</w:t>
      </w:r>
      <w:r>
        <w:rPr>
          <w:rFonts w:ascii="Times New Roman" w:hAnsi="Times New Roman"/>
          <w:i/>
          <w:iCs/>
        </w:rPr>
        <w:t>, scheme 1 is adopted (</w:t>
      </w:r>
      <w:r w:rsidRPr="00902003">
        <w:rPr>
          <w:rFonts w:ascii="Times New Roman" w:hAnsi="Times New Roman"/>
          <w:i/>
          <w:iCs/>
        </w:rPr>
        <w:t>Rel-15 Type</w:t>
      </w:r>
      <w:r>
        <w:rPr>
          <w:rFonts w:ascii="Times New Roman" w:hAnsi="Times New Roman"/>
          <w:i/>
          <w:iCs/>
        </w:rPr>
        <w:t> </w:t>
      </w:r>
      <w:r w:rsidRPr="00902003">
        <w:rPr>
          <w:rFonts w:ascii="Times New Roman" w:hAnsi="Times New Roman"/>
          <w:i/>
          <w:iCs/>
        </w:rPr>
        <w:t>I MP design extended with N</w:t>
      </w:r>
      <w:r w:rsidRPr="00497A75">
        <w:rPr>
          <w:rFonts w:ascii="Times New Roman" w:hAnsi="Times New Roman"/>
          <w:i/>
          <w:iCs/>
          <w:vertAlign w:val="subscript"/>
        </w:rPr>
        <w:t>g</w:t>
      </w:r>
      <w:r w:rsidRPr="00902003">
        <w:rPr>
          <w:rFonts w:ascii="Times New Roman" w:hAnsi="Times New Roman"/>
          <w:i/>
          <w:iCs/>
        </w:rPr>
        <w:t>=K (2, 3, and 4), and new (N1, N2) values</w:t>
      </w:r>
      <w:r>
        <w:rPr>
          <w:rFonts w:ascii="Times New Roman" w:hAnsi="Times New Roman"/>
          <w:i/>
          <w:iCs/>
        </w:rPr>
        <w:t xml:space="preserve">). </w:t>
      </w:r>
    </w:p>
    <w:p w14:paraId="3E37E7C6" w14:textId="77777777" w:rsidR="00136FF6" w:rsidRDefault="00136FF6" w:rsidP="00136FF6">
      <w:pPr>
        <w:pStyle w:val="3GPPText"/>
        <w:rPr>
          <w:lang w:val="en-GB"/>
        </w:rPr>
      </w:pPr>
      <w:r w:rsidRPr="00077195">
        <w:rPr>
          <w:b/>
          <w:bCs/>
          <w:i/>
          <w:iCs/>
          <w:lang w:val="en-GB"/>
        </w:rPr>
        <w:t>Proposal 7</w:t>
      </w:r>
      <w:r>
        <w:rPr>
          <w:lang w:val="en-GB"/>
        </w:rPr>
        <w:t xml:space="preserve">: </w:t>
      </w:r>
    </w:p>
    <w:p w14:paraId="01C37857" w14:textId="77777777" w:rsidR="00136FF6" w:rsidRPr="003A02D6" w:rsidRDefault="00136FF6" w:rsidP="00136FF6">
      <w:pPr>
        <w:pStyle w:val="3GPPText"/>
        <w:numPr>
          <w:ilvl w:val="0"/>
          <w:numId w:val="39"/>
        </w:numPr>
        <w:rPr>
          <w:i/>
          <w:iCs/>
          <w:lang w:val="en-GB"/>
        </w:rPr>
      </w:pPr>
      <w:r w:rsidRPr="003A02D6">
        <w:rPr>
          <w:i/>
          <w:iCs/>
          <w:lang w:val="en-GB"/>
        </w:rPr>
        <w:t>For the Rel-19 CRI-based CSI refinement for up to 128 CSI-RS ports, support the following UCI parameters reporting in CSI part 1 and CSI part 2:</w:t>
      </w:r>
    </w:p>
    <w:p w14:paraId="42EC5A2D" w14:textId="77777777" w:rsidR="00136FF6" w:rsidRPr="003A02D6" w:rsidRDefault="00136FF6" w:rsidP="00136FF6">
      <w:pPr>
        <w:pStyle w:val="3GPPText"/>
        <w:numPr>
          <w:ilvl w:val="1"/>
          <w:numId w:val="39"/>
        </w:numPr>
        <w:rPr>
          <w:i/>
          <w:iCs/>
          <w:lang w:val="en-GB"/>
        </w:rPr>
      </w:pPr>
      <w:r w:rsidRPr="003A02D6">
        <w:rPr>
          <w:i/>
          <w:iCs/>
          <w:lang w:val="en-GB"/>
        </w:rPr>
        <w:t>CSI part 1: CRI, RI, CQI values for 1</w:t>
      </w:r>
      <w:r w:rsidRPr="003A02D6">
        <w:rPr>
          <w:i/>
          <w:iCs/>
          <w:vertAlign w:val="superscript"/>
          <w:lang w:val="en-GB"/>
        </w:rPr>
        <w:t>st</w:t>
      </w:r>
      <w:r w:rsidRPr="003A02D6">
        <w:rPr>
          <w:i/>
          <w:iCs/>
          <w:lang w:val="en-GB"/>
        </w:rPr>
        <w:t xml:space="preserve"> CW.</w:t>
      </w:r>
    </w:p>
    <w:p w14:paraId="004C4F83" w14:textId="77777777" w:rsidR="00136FF6" w:rsidRPr="003A02D6" w:rsidRDefault="00136FF6" w:rsidP="00136FF6">
      <w:pPr>
        <w:pStyle w:val="3GPPText"/>
        <w:numPr>
          <w:ilvl w:val="1"/>
          <w:numId w:val="39"/>
        </w:numPr>
        <w:rPr>
          <w:i/>
          <w:iCs/>
          <w:lang w:val="en-GB"/>
        </w:rPr>
      </w:pPr>
      <w:r w:rsidRPr="003A02D6">
        <w:rPr>
          <w:i/>
          <w:iCs/>
          <w:lang w:val="en-GB"/>
        </w:rPr>
        <w:t>CSI part 2: PMI, LI, CQI values for 2</w:t>
      </w:r>
      <w:r w:rsidRPr="003A02D6">
        <w:rPr>
          <w:i/>
          <w:iCs/>
          <w:vertAlign w:val="superscript"/>
          <w:lang w:val="en-GB"/>
        </w:rPr>
        <w:t>nd</w:t>
      </w:r>
      <w:r w:rsidRPr="003A02D6">
        <w:rPr>
          <w:i/>
          <w:iCs/>
          <w:lang w:val="en-GB"/>
        </w:rPr>
        <w:t xml:space="preserve"> CW.</w:t>
      </w:r>
    </w:p>
    <w:p w14:paraId="474A1319" w14:textId="77777777" w:rsidR="00136FF6" w:rsidRDefault="00136FF6" w:rsidP="00136FF6">
      <w:pPr>
        <w:pStyle w:val="3GPPText"/>
        <w:rPr>
          <w:lang w:val="en-GB"/>
        </w:rPr>
      </w:pPr>
      <w:r w:rsidRPr="00077195">
        <w:rPr>
          <w:b/>
          <w:bCs/>
          <w:i/>
          <w:iCs/>
          <w:lang w:val="en-GB"/>
        </w:rPr>
        <w:t xml:space="preserve">Proposal </w:t>
      </w:r>
      <w:r>
        <w:rPr>
          <w:b/>
          <w:bCs/>
          <w:i/>
          <w:iCs/>
          <w:lang w:val="en-GB"/>
        </w:rPr>
        <w:t>8</w:t>
      </w:r>
      <w:r>
        <w:rPr>
          <w:lang w:val="en-GB"/>
        </w:rPr>
        <w:t xml:space="preserve">: </w:t>
      </w:r>
    </w:p>
    <w:p w14:paraId="7FCB77BE" w14:textId="77777777" w:rsidR="00136FF6" w:rsidRPr="00094165" w:rsidRDefault="00136FF6" w:rsidP="00136FF6">
      <w:pPr>
        <w:pStyle w:val="ListParagraph"/>
        <w:numPr>
          <w:ilvl w:val="0"/>
          <w:numId w:val="39"/>
        </w:numPr>
        <w:spacing w:after="240"/>
        <w:rPr>
          <w:lang w:val="en-IE"/>
        </w:rPr>
      </w:pPr>
      <w:r>
        <w:rPr>
          <w:rFonts w:ascii="Times New Roman" w:eastAsia="SimSun" w:hAnsi="Times New Roman"/>
          <w:i/>
          <w:iCs/>
          <w:szCs w:val="20"/>
          <w:lang w:val="en-GB"/>
        </w:rPr>
        <w:t>Support</w:t>
      </w:r>
      <w:r w:rsidRPr="003A02D6">
        <w:rPr>
          <w:rFonts w:ascii="Times New Roman" w:eastAsia="SimSun" w:hAnsi="Times New Roman"/>
          <w:i/>
          <w:iCs/>
          <w:szCs w:val="20"/>
          <w:lang w:val="en-GB"/>
        </w:rPr>
        <w:t xml:space="preserve"> dropping of CSI part 2</w:t>
      </w:r>
      <w:r>
        <w:rPr>
          <w:rFonts w:ascii="Times New Roman" w:eastAsia="SimSun" w:hAnsi="Times New Roman"/>
          <w:i/>
          <w:iCs/>
          <w:szCs w:val="20"/>
          <w:lang w:val="en-GB"/>
        </w:rPr>
        <w:t xml:space="preserve"> (PMI, LI, </w:t>
      </w:r>
      <w:r w:rsidRPr="00E16A74">
        <w:rPr>
          <w:rFonts w:ascii="Times New Roman" w:eastAsia="SimSun" w:hAnsi="Times New Roman"/>
          <w:i/>
          <w:iCs/>
          <w:szCs w:val="20"/>
          <w:lang w:val="en-GB"/>
        </w:rPr>
        <w:t>CQI values for 2nd CW</w:t>
      </w:r>
      <w:r>
        <w:rPr>
          <w:rFonts w:ascii="Times New Roman" w:eastAsia="SimSun" w:hAnsi="Times New Roman"/>
          <w:i/>
          <w:iCs/>
          <w:szCs w:val="20"/>
          <w:lang w:val="en-GB"/>
        </w:rPr>
        <w:t>)</w:t>
      </w:r>
      <w:r w:rsidRPr="003A02D6">
        <w:rPr>
          <w:rFonts w:ascii="Times New Roman" w:eastAsia="SimSun" w:hAnsi="Times New Roman"/>
          <w:i/>
          <w:iCs/>
          <w:szCs w:val="20"/>
          <w:lang w:val="en-GB"/>
        </w:rPr>
        <w:t xml:space="preserve"> for a CRI value corresponding to out-of-range wideband CQI value reported in the CSI part 1.</w:t>
      </w:r>
    </w:p>
    <w:p w14:paraId="3329B00B" w14:textId="77777777" w:rsidR="00136FF6" w:rsidRDefault="00136FF6" w:rsidP="00136FF6">
      <w:pPr>
        <w:spacing w:before="120"/>
        <w:jc w:val="both"/>
        <w:rPr>
          <w:sz w:val="22"/>
          <w:szCs w:val="22"/>
          <w:lang w:val="en-IE"/>
        </w:rPr>
      </w:pPr>
      <w:r w:rsidRPr="00A37111">
        <w:rPr>
          <w:b/>
          <w:bCs/>
          <w:i/>
          <w:iCs/>
          <w:sz w:val="22"/>
          <w:szCs w:val="22"/>
          <w:lang w:val="en-IE"/>
        </w:rPr>
        <w:t xml:space="preserve">Proposal </w:t>
      </w:r>
      <w:r>
        <w:rPr>
          <w:b/>
          <w:bCs/>
          <w:i/>
          <w:iCs/>
          <w:sz w:val="22"/>
          <w:szCs w:val="22"/>
          <w:lang w:val="en-IE"/>
        </w:rPr>
        <w:t>9</w:t>
      </w:r>
      <w:r>
        <w:rPr>
          <w:sz w:val="22"/>
          <w:szCs w:val="22"/>
          <w:lang w:val="en-IE"/>
        </w:rPr>
        <w:t xml:space="preserve">: </w:t>
      </w:r>
    </w:p>
    <w:p w14:paraId="61536CD6" w14:textId="77777777" w:rsidR="00136FF6" w:rsidRDefault="00136FF6" w:rsidP="00136FF6">
      <w:pPr>
        <w:pStyle w:val="ListParagraph"/>
        <w:numPr>
          <w:ilvl w:val="0"/>
          <w:numId w:val="25"/>
        </w:numPr>
        <w:spacing w:before="120"/>
        <w:jc w:val="both"/>
        <w:rPr>
          <w:rFonts w:ascii="Times New Roman" w:hAnsi="Times New Roman"/>
          <w:i/>
          <w:iCs/>
          <w:lang w:val="en-IE"/>
        </w:rPr>
      </w:pPr>
      <w:r>
        <w:rPr>
          <w:rFonts w:ascii="Times New Roman" w:hAnsi="Times New Roman"/>
          <w:i/>
          <w:iCs/>
          <w:lang w:val="en-IE"/>
        </w:rPr>
        <w:lastRenderedPageBreak/>
        <w:t>Order of bitfield groups corresponding to different CRI values in CSI part 2 is determined based on RI and WB CQI value for 1</w:t>
      </w:r>
      <w:r w:rsidRPr="00682FB3">
        <w:rPr>
          <w:rFonts w:ascii="Times New Roman" w:hAnsi="Times New Roman"/>
          <w:i/>
          <w:iCs/>
          <w:vertAlign w:val="superscript"/>
          <w:lang w:val="en-IE"/>
        </w:rPr>
        <w:t>st</w:t>
      </w:r>
      <w:r>
        <w:rPr>
          <w:rFonts w:ascii="Times New Roman" w:hAnsi="Times New Roman"/>
          <w:i/>
          <w:iCs/>
          <w:lang w:val="en-IE"/>
        </w:rPr>
        <w:t xml:space="preserve"> CW reported in the CSI part 1</w:t>
      </w:r>
    </w:p>
    <w:p w14:paraId="58833B96" w14:textId="77777777" w:rsidR="00136FF6" w:rsidRDefault="00136FF6" w:rsidP="00136FF6">
      <w:pPr>
        <w:pStyle w:val="ListParagraph"/>
        <w:numPr>
          <w:ilvl w:val="1"/>
          <w:numId w:val="25"/>
        </w:numPr>
        <w:spacing w:before="120"/>
        <w:jc w:val="both"/>
        <w:rPr>
          <w:rFonts w:ascii="Times New Roman" w:hAnsi="Times New Roman"/>
          <w:i/>
          <w:iCs/>
          <w:lang w:val="en-IE"/>
        </w:rPr>
      </w:pPr>
      <w:r>
        <w:rPr>
          <w:rFonts w:ascii="Times New Roman" w:hAnsi="Times New Roman"/>
          <w:i/>
          <w:iCs/>
          <w:lang w:val="en-IE"/>
        </w:rPr>
        <w:t xml:space="preserve">The following priority function can be used: </w:t>
      </w:r>
      <w:r w:rsidRPr="00682FB3">
        <w:rPr>
          <w:rFonts w:ascii="Times New Roman" w:hAnsi="Times New Roman"/>
          <w:i/>
          <w:iCs/>
          <w:lang w:val="en-IE"/>
        </w:rPr>
        <w:t xml:space="preserve">Priority(k) = </w:t>
      </w:r>
      <w:r>
        <w:rPr>
          <w:rFonts w:ascii="Times New Roman" w:hAnsi="Times New Roman"/>
          <w:i/>
          <w:iCs/>
          <w:lang w:val="en-IE"/>
        </w:rPr>
        <w:t>2</w:t>
      </w:r>
      <w:r w:rsidRPr="00682FB3">
        <w:rPr>
          <w:rFonts w:ascii="Times New Roman" w:hAnsi="Times New Roman"/>
          <w:i/>
          <w:iCs/>
          <w:lang w:val="en-IE"/>
        </w:rPr>
        <w:t>00·SE(</w:t>
      </w:r>
      <w:proofErr w:type="spellStart"/>
      <w:r w:rsidRPr="00682FB3">
        <w:rPr>
          <w:rFonts w:ascii="Times New Roman" w:hAnsi="Times New Roman"/>
          <w:i/>
          <w:iCs/>
          <w:lang w:val="en-IE"/>
        </w:rPr>
        <w:t>WB_</w:t>
      </w:r>
      <w:proofErr w:type="gramStart"/>
      <w:r w:rsidRPr="00682FB3">
        <w:rPr>
          <w:rFonts w:ascii="Times New Roman" w:hAnsi="Times New Roman"/>
          <w:i/>
          <w:iCs/>
          <w:lang w:val="en-IE"/>
        </w:rPr>
        <w:t>CQI</w:t>
      </w:r>
      <w:r w:rsidRPr="00682FB3">
        <w:rPr>
          <w:rFonts w:ascii="Times New Roman" w:hAnsi="Times New Roman"/>
          <w:i/>
          <w:iCs/>
          <w:vertAlign w:val="subscript"/>
          <w:lang w:val="en-IE"/>
        </w:rPr>
        <w:t>k</w:t>
      </w:r>
      <w:proofErr w:type="spellEnd"/>
      <w:r w:rsidRPr="00682FB3">
        <w:rPr>
          <w:rFonts w:ascii="Times New Roman" w:hAnsi="Times New Roman"/>
          <w:i/>
          <w:iCs/>
          <w:lang w:val="en-IE"/>
        </w:rPr>
        <w:t>)·</w:t>
      </w:r>
      <w:proofErr w:type="spellStart"/>
      <w:proofErr w:type="gramEnd"/>
      <w:r w:rsidRPr="00682FB3">
        <w:rPr>
          <w:rFonts w:ascii="Times New Roman" w:hAnsi="Times New Roman"/>
          <w:i/>
          <w:iCs/>
          <w:lang w:val="en-IE"/>
        </w:rPr>
        <w:t>RI</w:t>
      </w:r>
      <w:r w:rsidRPr="00682FB3">
        <w:rPr>
          <w:rFonts w:ascii="Times New Roman" w:hAnsi="Times New Roman"/>
          <w:i/>
          <w:iCs/>
          <w:vertAlign w:val="subscript"/>
          <w:lang w:val="en-IE"/>
        </w:rPr>
        <w:t>k</w:t>
      </w:r>
      <w:proofErr w:type="spellEnd"/>
      <w:r w:rsidRPr="00682FB3">
        <w:rPr>
          <w:rFonts w:ascii="Times New Roman" w:hAnsi="Times New Roman"/>
          <w:i/>
          <w:iCs/>
          <w:lang w:val="en-IE"/>
        </w:rPr>
        <w:t xml:space="preserve"> + </w:t>
      </w:r>
      <w:proofErr w:type="spellStart"/>
      <w:r w:rsidRPr="00682FB3">
        <w:rPr>
          <w:rFonts w:ascii="Times New Roman" w:hAnsi="Times New Roman"/>
          <w:i/>
          <w:iCs/>
          <w:lang w:val="en-IE"/>
        </w:rPr>
        <w:t>ID</w:t>
      </w:r>
      <w:r w:rsidRPr="00682FB3">
        <w:rPr>
          <w:rFonts w:ascii="Times New Roman" w:hAnsi="Times New Roman"/>
          <w:i/>
          <w:iCs/>
          <w:vertAlign w:val="subscript"/>
          <w:lang w:val="en-IE"/>
        </w:rPr>
        <w:t>k</w:t>
      </w:r>
      <w:proofErr w:type="spellEnd"/>
      <w:r>
        <w:rPr>
          <w:rFonts w:ascii="Times New Roman" w:hAnsi="Times New Roman"/>
          <w:i/>
          <w:iCs/>
          <w:lang w:val="en-IE"/>
        </w:rPr>
        <w:t xml:space="preserve">, </w:t>
      </w:r>
    </w:p>
    <w:p w14:paraId="3D91CE45" w14:textId="77777777" w:rsidR="00136FF6" w:rsidRDefault="00136FF6" w:rsidP="00136FF6">
      <w:pPr>
        <w:pStyle w:val="ListParagraph"/>
        <w:numPr>
          <w:ilvl w:val="2"/>
          <w:numId w:val="25"/>
        </w:numPr>
        <w:spacing w:before="120"/>
        <w:jc w:val="both"/>
        <w:rPr>
          <w:rFonts w:ascii="Times New Roman" w:hAnsi="Times New Roman"/>
          <w:i/>
          <w:iCs/>
          <w:lang w:val="en-IE"/>
        </w:rPr>
      </w:pPr>
      <w:r>
        <w:rPr>
          <w:rFonts w:ascii="Times New Roman" w:hAnsi="Times New Roman"/>
          <w:i/>
          <w:iCs/>
          <w:lang w:val="en-IE"/>
        </w:rPr>
        <w:t xml:space="preserve">k is the index of </w:t>
      </w:r>
      <w:r w:rsidRPr="00E33917">
        <w:rPr>
          <w:rFonts w:ascii="Times New Roman" w:hAnsi="Times New Roman"/>
          <w:i/>
          <w:iCs/>
          <w:lang w:val="en-IE"/>
        </w:rPr>
        <w:t xml:space="preserve">reported CRI value, for k = 1, </w:t>
      </w:r>
      <w:proofErr w:type="gramStart"/>
      <w:r w:rsidRPr="00E33917">
        <w:rPr>
          <w:rFonts w:ascii="Times New Roman" w:hAnsi="Times New Roman"/>
          <w:i/>
          <w:iCs/>
          <w:lang w:val="en-IE"/>
        </w:rPr>
        <w:t>2,…</w:t>
      </w:r>
      <w:proofErr w:type="gramEnd"/>
      <w:r w:rsidRPr="00E33917">
        <w:rPr>
          <w:rFonts w:ascii="Times New Roman" w:hAnsi="Times New Roman"/>
          <w:i/>
          <w:iCs/>
          <w:lang w:val="en-IE"/>
        </w:rPr>
        <w:t>, M</w:t>
      </w:r>
      <w:r>
        <w:rPr>
          <w:rFonts w:ascii="Times New Roman" w:hAnsi="Times New Roman"/>
          <w:i/>
          <w:iCs/>
          <w:lang w:val="en-IE"/>
        </w:rPr>
        <w:t>,</w:t>
      </w:r>
    </w:p>
    <w:p w14:paraId="1DA312AC" w14:textId="77777777" w:rsidR="00136FF6" w:rsidRDefault="00136FF6" w:rsidP="00136FF6">
      <w:pPr>
        <w:pStyle w:val="ListParagraph"/>
        <w:numPr>
          <w:ilvl w:val="2"/>
          <w:numId w:val="25"/>
        </w:numPr>
        <w:spacing w:before="120"/>
        <w:jc w:val="both"/>
        <w:rPr>
          <w:rFonts w:ascii="Times New Roman" w:hAnsi="Times New Roman"/>
          <w:i/>
          <w:iCs/>
          <w:lang w:val="en-IE"/>
        </w:rPr>
      </w:pPr>
      <w:proofErr w:type="spellStart"/>
      <w:r w:rsidRPr="00E33917">
        <w:rPr>
          <w:rFonts w:ascii="Times New Roman" w:hAnsi="Times New Roman"/>
          <w:i/>
          <w:iCs/>
          <w:lang w:val="en-IE"/>
        </w:rPr>
        <w:t>WB_CQI</w:t>
      </w:r>
      <w:r w:rsidRPr="00682FB3">
        <w:rPr>
          <w:rFonts w:ascii="Times New Roman" w:hAnsi="Times New Roman"/>
          <w:i/>
          <w:iCs/>
          <w:vertAlign w:val="subscript"/>
          <w:lang w:val="en-IE"/>
        </w:rPr>
        <w:t>k</w:t>
      </w:r>
      <w:proofErr w:type="spellEnd"/>
      <w:r w:rsidRPr="00E33917">
        <w:rPr>
          <w:rFonts w:ascii="Times New Roman" w:hAnsi="Times New Roman"/>
          <w:i/>
          <w:iCs/>
          <w:lang w:val="en-IE"/>
        </w:rPr>
        <w:t xml:space="preserve"> is wideband CQI index for 1</w:t>
      </w:r>
      <w:r w:rsidRPr="00682FB3">
        <w:rPr>
          <w:rFonts w:ascii="Times New Roman" w:hAnsi="Times New Roman"/>
          <w:i/>
          <w:iCs/>
          <w:vertAlign w:val="superscript"/>
          <w:lang w:val="en-IE"/>
        </w:rPr>
        <w:t>st</w:t>
      </w:r>
      <w:r w:rsidRPr="00E33917">
        <w:rPr>
          <w:rFonts w:ascii="Times New Roman" w:hAnsi="Times New Roman"/>
          <w:i/>
          <w:iCs/>
          <w:lang w:val="en-IE"/>
        </w:rPr>
        <w:t xml:space="preserve"> </w:t>
      </w:r>
      <w:r>
        <w:rPr>
          <w:rFonts w:ascii="Times New Roman" w:hAnsi="Times New Roman"/>
          <w:i/>
          <w:iCs/>
          <w:lang w:val="en-IE"/>
        </w:rPr>
        <w:t>CW</w:t>
      </w:r>
      <w:r w:rsidRPr="00E33917">
        <w:rPr>
          <w:rFonts w:ascii="Times New Roman" w:hAnsi="Times New Roman"/>
          <w:i/>
          <w:iCs/>
          <w:lang w:val="en-IE"/>
        </w:rPr>
        <w:t xml:space="preserve"> reported in CSI part 1 for k</w:t>
      </w:r>
      <w:r w:rsidRPr="00682FB3">
        <w:rPr>
          <w:rFonts w:ascii="Times New Roman" w:hAnsi="Times New Roman"/>
          <w:i/>
          <w:iCs/>
          <w:vertAlign w:val="superscript"/>
          <w:lang w:val="en-IE"/>
        </w:rPr>
        <w:t>th</w:t>
      </w:r>
      <w:r w:rsidRPr="00E33917">
        <w:rPr>
          <w:rFonts w:ascii="Times New Roman" w:hAnsi="Times New Roman"/>
          <w:i/>
          <w:iCs/>
          <w:lang w:val="en-IE"/>
        </w:rPr>
        <w:t xml:space="preserve"> CRI</w:t>
      </w:r>
    </w:p>
    <w:p w14:paraId="14100FA7" w14:textId="77777777" w:rsidR="00136FF6" w:rsidRDefault="00136FF6" w:rsidP="00136FF6">
      <w:pPr>
        <w:pStyle w:val="ListParagraph"/>
        <w:numPr>
          <w:ilvl w:val="2"/>
          <w:numId w:val="25"/>
        </w:numPr>
        <w:spacing w:before="120"/>
        <w:jc w:val="both"/>
        <w:rPr>
          <w:rFonts w:ascii="Times New Roman" w:hAnsi="Times New Roman"/>
          <w:i/>
          <w:iCs/>
          <w:lang w:val="en-IE"/>
        </w:rPr>
      </w:pPr>
      <w:proofErr w:type="spellStart"/>
      <w:r w:rsidRPr="00E33917">
        <w:rPr>
          <w:rFonts w:ascii="Times New Roman" w:hAnsi="Times New Roman"/>
          <w:i/>
          <w:iCs/>
          <w:lang w:val="en-IE"/>
        </w:rPr>
        <w:t>RI</w:t>
      </w:r>
      <w:r w:rsidRPr="00682FB3">
        <w:rPr>
          <w:rFonts w:ascii="Times New Roman" w:hAnsi="Times New Roman"/>
          <w:i/>
          <w:iCs/>
          <w:vertAlign w:val="subscript"/>
          <w:lang w:val="en-IE"/>
        </w:rPr>
        <w:t>k</w:t>
      </w:r>
      <w:proofErr w:type="spellEnd"/>
      <w:r w:rsidRPr="00E33917">
        <w:rPr>
          <w:rFonts w:ascii="Times New Roman" w:hAnsi="Times New Roman"/>
          <w:i/>
          <w:iCs/>
          <w:lang w:val="en-IE"/>
        </w:rPr>
        <w:t xml:space="preserve"> is RI value reported in CSI part 1 for k</w:t>
      </w:r>
      <w:r w:rsidRPr="00682FB3">
        <w:rPr>
          <w:rFonts w:ascii="Times New Roman" w:hAnsi="Times New Roman"/>
          <w:i/>
          <w:iCs/>
          <w:vertAlign w:val="superscript"/>
          <w:lang w:val="en-IE"/>
        </w:rPr>
        <w:t>th</w:t>
      </w:r>
      <w:r w:rsidRPr="00E33917">
        <w:rPr>
          <w:rFonts w:ascii="Times New Roman" w:hAnsi="Times New Roman"/>
          <w:i/>
          <w:iCs/>
          <w:lang w:val="en-IE"/>
        </w:rPr>
        <w:t xml:space="preserve"> CRI</w:t>
      </w:r>
    </w:p>
    <w:p w14:paraId="473531DD" w14:textId="77777777" w:rsidR="00136FF6" w:rsidRDefault="00136FF6" w:rsidP="00136FF6">
      <w:pPr>
        <w:pStyle w:val="ListParagraph"/>
        <w:numPr>
          <w:ilvl w:val="2"/>
          <w:numId w:val="25"/>
        </w:numPr>
        <w:spacing w:before="120"/>
        <w:jc w:val="both"/>
        <w:rPr>
          <w:rFonts w:ascii="Times New Roman" w:hAnsi="Times New Roman"/>
          <w:i/>
          <w:iCs/>
          <w:lang w:val="en-IE"/>
        </w:rPr>
      </w:pPr>
      <w:r w:rsidRPr="00E33917">
        <w:rPr>
          <w:rFonts w:ascii="Times New Roman" w:hAnsi="Times New Roman"/>
          <w:i/>
          <w:iCs/>
          <w:lang w:val="en-IE"/>
        </w:rPr>
        <w:t>SE(CQI) is spectral efficiency as a function of CQI index corresponding to efficiency row from the configured CQI table</w:t>
      </w:r>
    </w:p>
    <w:p w14:paraId="5EC6CDF7" w14:textId="77777777" w:rsidR="00136FF6" w:rsidRDefault="00136FF6" w:rsidP="00136FF6">
      <w:pPr>
        <w:pStyle w:val="ListParagraph"/>
        <w:numPr>
          <w:ilvl w:val="2"/>
          <w:numId w:val="25"/>
        </w:numPr>
        <w:spacing w:before="120"/>
        <w:jc w:val="both"/>
        <w:rPr>
          <w:rFonts w:ascii="Times New Roman" w:hAnsi="Times New Roman"/>
          <w:i/>
          <w:iCs/>
          <w:lang w:val="en-IE"/>
        </w:rPr>
      </w:pPr>
      <w:proofErr w:type="spellStart"/>
      <w:r w:rsidRPr="00E33917">
        <w:rPr>
          <w:rFonts w:ascii="Times New Roman" w:hAnsi="Times New Roman"/>
          <w:i/>
          <w:iCs/>
          <w:lang w:val="en-IE"/>
        </w:rPr>
        <w:t>ID</w:t>
      </w:r>
      <w:r w:rsidRPr="00682FB3">
        <w:rPr>
          <w:rFonts w:ascii="Times New Roman" w:hAnsi="Times New Roman"/>
          <w:i/>
          <w:iCs/>
          <w:vertAlign w:val="subscript"/>
          <w:lang w:val="en-IE"/>
        </w:rPr>
        <w:t>k</w:t>
      </w:r>
      <w:proofErr w:type="spellEnd"/>
      <w:r w:rsidRPr="00E33917">
        <w:rPr>
          <w:rFonts w:ascii="Times New Roman" w:hAnsi="Times New Roman"/>
          <w:i/>
          <w:iCs/>
          <w:lang w:val="en-IE"/>
        </w:rPr>
        <w:t xml:space="preserve"> is the ID corresponding to the CSI-RS resource selected by the k</w:t>
      </w:r>
      <w:r w:rsidRPr="00682FB3">
        <w:rPr>
          <w:rFonts w:ascii="Times New Roman" w:hAnsi="Times New Roman"/>
          <w:i/>
          <w:iCs/>
          <w:vertAlign w:val="superscript"/>
          <w:lang w:val="en-IE"/>
        </w:rPr>
        <w:t>th</w:t>
      </w:r>
      <w:r w:rsidRPr="00E33917">
        <w:rPr>
          <w:rFonts w:ascii="Times New Roman" w:hAnsi="Times New Roman"/>
          <w:i/>
          <w:iCs/>
          <w:lang w:val="en-IE"/>
        </w:rPr>
        <w:t xml:space="preserve"> CRI</w:t>
      </w:r>
      <w:r>
        <w:rPr>
          <w:rFonts w:ascii="Times New Roman" w:hAnsi="Times New Roman"/>
          <w:i/>
          <w:iCs/>
          <w:lang w:val="en-IE"/>
        </w:rPr>
        <w:t xml:space="preserve">, </w:t>
      </w:r>
      <w:proofErr w:type="spellStart"/>
      <w:r>
        <w:rPr>
          <w:rFonts w:ascii="Times New Roman" w:hAnsi="Times New Roman"/>
          <w:i/>
          <w:iCs/>
          <w:lang w:val="en-IE"/>
        </w:rPr>
        <w:t>ID</w:t>
      </w:r>
      <w:r w:rsidRPr="00682FB3">
        <w:rPr>
          <w:rFonts w:ascii="Times New Roman" w:hAnsi="Times New Roman"/>
          <w:i/>
          <w:iCs/>
          <w:vertAlign w:val="subscript"/>
          <w:lang w:val="en-IE"/>
        </w:rPr>
        <w:t>k</w:t>
      </w:r>
      <w:proofErr w:type="spellEnd"/>
      <w:r>
        <w:rPr>
          <w:rFonts w:ascii="Times New Roman" w:hAnsi="Times New Roman"/>
          <w:i/>
          <w:iCs/>
          <w:lang w:val="en-IE"/>
        </w:rPr>
        <w:t> = {1, 2, …, K</w:t>
      </w:r>
      <w:r w:rsidRPr="00682FB3">
        <w:rPr>
          <w:rFonts w:ascii="Times New Roman" w:hAnsi="Times New Roman"/>
          <w:i/>
          <w:iCs/>
          <w:vertAlign w:val="subscript"/>
          <w:lang w:val="en-IE"/>
        </w:rPr>
        <w:t>s</w:t>
      </w:r>
      <w:r>
        <w:rPr>
          <w:rFonts w:ascii="Times New Roman" w:hAnsi="Times New Roman"/>
          <w:i/>
          <w:iCs/>
          <w:lang w:val="en-IE"/>
        </w:rPr>
        <w:t>}</w:t>
      </w:r>
    </w:p>
    <w:p w14:paraId="0BD85F0A" w14:textId="77777777" w:rsidR="00136FF6" w:rsidRPr="00BA3ABB" w:rsidRDefault="00136FF6" w:rsidP="00136FF6">
      <w:pPr>
        <w:pStyle w:val="ListParagraph"/>
        <w:numPr>
          <w:ilvl w:val="2"/>
          <w:numId w:val="25"/>
        </w:numPr>
        <w:spacing w:before="120" w:after="240"/>
        <w:jc w:val="both"/>
        <w:rPr>
          <w:rFonts w:ascii="Times New Roman" w:hAnsi="Times New Roman"/>
          <w:i/>
          <w:iCs/>
          <w:lang w:val="en-IE"/>
        </w:rPr>
      </w:pPr>
      <w:r>
        <w:rPr>
          <w:rFonts w:ascii="Times New Roman" w:hAnsi="Times New Roman"/>
          <w:i/>
          <w:iCs/>
          <w:lang w:val="en-IE"/>
        </w:rPr>
        <w:t>M</w:t>
      </w:r>
      <w:r w:rsidRPr="00E33917">
        <w:rPr>
          <w:rFonts w:ascii="Times New Roman" w:hAnsi="Times New Roman"/>
          <w:i/>
          <w:iCs/>
          <w:lang w:val="en-IE"/>
        </w:rPr>
        <w:t xml:space="preserve">ultiplier </w:t>
      </w:r>
      <w:r>
        <w:rPr>
          <w:rFonts w:ascii="Times New Roman" w:hAnsi="Times New Roman"/>
          <w:i/>
          <w:iCs/>
          <w:lang w:val="en-IE"/>
        </w:rPr>
        <w:t>2</w:t>
      </w:r>
      <w:r w:rsidRPr="00E33917">
        <w:rPr>
          <w:rFonts w:ascii="Times New Roman" w:hAnsi="Times New Roman"/>
          <w:i/>
          <w:iCs/>
          <w:lang w:val="en-IE"/>
        </w:rPr>
        <w:t xml:space="preserve">00 is needed </w:t>
      </w:r>
      <w:proofErr w:type="gramStart"/>
      <w:r w:rsidRPr="00E33917">
        <w:rPr>
          <w:rFonts w:ascii="Times New Roman" w:hAnsi="Times New Roman"/>
          <w:i/>
          <w:iCs/>
          <w:lang w:val="en-IE"/>
        </w:rPr>
        <w:t>in order to</w:t>
      </w:r>
      <w:proofErr w:type="gramEnd"/>
      <w:r w:rsidRPr="00E33917">
        <w:rPr>
          <w:rFonts w:ascii="Times New Roman" w:hAnsi="Times New Roman"/>
          <w:i/>
          <w:iCs/>
          <w:lang w:val="en-IE"/>
        </w:rPr>
        <w:t xml:space="preserve"> make sure that CSI-RS resource ID has an impact on the priority value only if the capacity for different CRI values is identical</w:t>
      </w:r>
    </w:p>
    <w:p w14:paraId="6D64DA56" w14:textId="77777777" w:rsidR="00136FF6" w:rsidRPr="0060551F" w:rsidRDefault="00136FF6" w:rsidP="00136FF6">
      <w:pPr>
        <w:jc w:val="both"/>
        <w:rPr>
          <w:sz w:val="22"/>
          <w:szCs w:val="22"/>
          <w:lang w:val="en-US"/>
        </w:rPr>
      </w:pPr>
      <w:r w:rsidRPr="009620AA">
        <w:rPr>
          <w:b/>
          <w:i/>
          <w:sz w:val="22"/>
          <w:szCs w:val="22"/>
          <w:lang w:val="en-US"/>
        </w:rPr>
        <w:t>Proposal 10</w:t>
      </w:r>
      <w:r w:rsidRPr="009620AA">
        <w:rPr>
          <w:sz w:val="22"/>
          <w:szCs w:val="22"/>
          <w:lang w:val="en-US"/>
        </w:rPr>
        <w:t>:</w:t>
      </w:r>
      <w:r w:rsidRPr="0060551F">
        <w:rPr>
          <w:sz w:val="22"/>
          <w:szCs w:val="22"/>
          <w:lang w:val="en-US"/>
        </w:rPr>
        <w:t xml:space="preserve"> </w:t>
      </w:r>
    </w:p>
    <w:p w14:paraId="5118FFDD" w14:textId="77777777" w:rsidR="00136FF6" w:rsidRPr="0060551F" w:rsidRDefault="00136FF6" w:rsidP="00136FF6">
      <w:pPr>
        <w:numPr>
          <w:ilvl w:val="0"/>
          <w:numId w:val="16"/>
        </w:numPr>
        <w:overflowPunct/>
        <w:autoSpaceDE/>
        <w:autoSpaceDN/>
        <w:adjustRightInd/>
        <w:spacing w:after="240"/>
        <w:jc w:val="both"/>
        <w:textAlignment w:val="auto"/>
        <w:rPr>
          <w:rFonts w:eastAsia="Calibri"/>
          <w:i/>
          <w:iCs/>
          <w:sz w:val="22"/>
          <w:szCs w:val="22"/>
          <w:lang w:val="en-US"/>
        </w:rPr>
      </w:pPr>
      <w:r w:rsidRPr="0060551F">
        <w:rPr>
          <w:rFonts w:eastAsia="Calibri"/>
          <w:i/>
          <w:iCs/>
          <w:sz w:val="22"/>
          <w:szCs w:val="22"/>
          <w:lang w:val="en-US"/>
        </w:rPr>
        <w:t xml:space="preserve">For delay and frequency offset measurement, </w:t>
      </w:r>
    </w:p>
    <w:p w14:paraId="471CAD68" w14:textId="77777777" w:rsidR="00136FF6" w:rsidRPr="0060551F" w:rsidRDefault="00136FF6" w:rsidP="00136FF6">
      <w:pPr>
        <w:numPr>
          <w:ilvl w:val="1"/>
          <w:numId w:val="16"/>
        </w:numPr>
        <w:overflowPunct/>
        <w:autoSpaceDE/>
        <w:autoSpaceDN/>
        <w:adjustRightInd/>
        <w:spacing w:after="240"/>
        <w:jc w:val="both"/>
        <w:textAlignment w:val="auto"/>
        <w:rPr>
          <w:rFonts w:eastAsia="Calibri"/>
          <w:i/>
          <w:iCs/>
          <w:sz w:val="22"/>
          <w:szCs w:val="22"/>
          <w:lang w:val="en-US"/>
        </w:rPr>
      </w:pPr>
      <w:r w:rsidRPr="0060551F">
        <w:rPr>
          <w:rFonts w:eastAsia="Calibri"/>
          <w:i/>
          <w:iCs/>
          <w:sz w:val="22"/>
          <w:szCs w:val="22"/>
          <w:lang w:val="en-US"/>
        </w:rPr>
        <w:t xml:space="preserve">When multiple TRS resource sets are configured, same bandwidth and RE locations are configured for TRS resources across different TRS resource sets. </w:t>
      </w:r>
    </w:p>
    <w:p w14:paraId="32354CBE" w14:textId="77777777" w:rsidR="00136FF6" w:rsidRPr="0060551F" w:rsidRDefault="00136FF6" w:rsidP="00136FF6">
      <w:pPr>
        <w:numPr>
          <w:ilvl w:val="1"/>
          <w:numId w:val="16"/>
        </w:numPr>
        <w:overflowPunct/>
        <w:autoSpaceDE/>
        <w:autoSpaceDN/>
        <w:adjustRightInd/>
        <w:spacing w:after="240"/>
        <w:jc w:val="both"/>
        <w:textAlignment w:val="auto"/>
        <w:rPr>
          <w:rFonts w:eastAsia="Calibri"/>
          <w:i/>
          <w:iCs/>
          <w:sz w:val="22"/>
          <w:szCs w:val="22"/>
          <w:lang w:val="en-US"/>
        </w:rPr>
      </w:pPr>
      <w:r w:rsidRPr="0060551F">
        <w:rPr>
          <w:rFonts w:eastAsia="Calibri"/>
          <w:i/>
          <w:iCs/>
          <w:sz w:val="22"/>
          <w:szCs w:val="22"/>
          <w:lang w:val="en-US"/>
        </w:rPr>
        <w:t xml:space="preserve">Aperiodic TRS resource sets can be configured. </w:t>
      </w:r>
    </w:p>
    <w:p w14:paraId="41CDE652" w14:textId="77777777" w:rsidR="00136FF6" w:rsidRPr="0060551F" w:rsidRDefault="00136FF6" w:rsidP="00136FF6">
      <w:pPr>
        <w:numPr>
          <w:ilvl w:val="0"/>
          <w:numId w:val="16"/>
        </w:numPr>
        <w:overflowPunct/>
        <w:autoSpaceDE/>
        <w:autoSpaceDN/>
        <w:adjustRightInd/>
        <w:spacing w:after="240"/>
        <w:jc w:val="both"/>
        <w:textAlignment w:val="auto"/>
        <w:rPr>
          <w:rFonts w:eastAsia="Calibri"/>
          <w:i/>
          <w:iCs/>
          <w:sz w:val="22"/>
          <w:szCs w:val="22"/>
          <w:lang w:val="en-US"/>
        </w:rPr>
      </w:pPr>
      <w:r w:rsidRPr="0060551F">
        <w:rPr>
          <w:rFonts w:eastAsia="Calibri"/>
          <w:i/>
          <w:iCs/>
          <w:sz w:val="22"/>
          <w:szCs w:val="22"/>
          <w:lang w:val="en-US"/>
        </w:rPr>
        <w:t>For DL/UL phase offset measurement,</w:t>
      </w:r>
    </w:p>
    <w:p w14:paraId="47B8BEDB" w14:textId="0BF03E69" w:rsidR="00136FF6" w:rsidRPr="00136FF6" w:rsidRDefault="00136FF6" w:rsidP="00136FF6">
      <w:pPr>
        <w:numPr>
          <w:ilvl w:val="1"/>
          <w:numId w:val="16"/>
        </w:numPr>
        <w:overflowPunct/>
        <w:autoSpaceDE/>
        <w:autoSpaceDN/>
        <w:adjustRightInd/>
        <w:spacing w:after="240"/>
        <w:jc w:val="both"/>
        <w:textAlignment w:val="auto"/>
        <w:rPr>
          <w:rFonts w:eastAsia="Calibri"/>
          <w:i/>
          <w:iCs/>
          <w:sz w:val="22"/>
          <w:szCs w:val="22"/>
          <w:lang w:val="en-US"/>
        </w:rPr>
      </w:pPr>
      <w:r w:rsidRPr="0060551F">
        <w:rPr>
          <w:rFonts w:eastAsia="Calibri"/>
          <w:i/>
          <w:iCs/>
          <w:sz w:val="22"/>
          <w:szCs w:val="22"/>
          <w:lang w:val="en-US"/>
        </w:rPr>
        <w:t xml:space="preserve">When multiple CSI-RS resource sets are configured, same bandwidth and RE locations are configured for CSI-RS resources across different CSI-RS resource sets. </w:t>
      </w:r>
    </w:p>
    <w:p w14:paraId="157EBB37" w14:textId="77777777" w:rsidR="00136FF6" w:rsidRPr="0060551F" w:rsidRDefault="00136FF6" w:rsidP="00136FF6">
      <w:pPr>
        <w:jc w:val="both"/>
        <w:rPr>
          <w:sz w:val="22"/>
          <w:szCs w:val="22"/>
          <w:lang w:val="en-US"/>
        </w:rPr>
      </w:pPr>
      <w:r w:rsidRPr="009757BD">
        <w:rPr>
          <w:b/>
          <w:i/>
          <w:sz w:val="22"/>
          <w:szCs w:val="22"/>
          <w:lang w:val="en-US"/>
        </w:rPr>
        <w:t>Proposal 11</w:t>
      </w:r>
      <w:r w:rsidRPr="009757BD">
        <w:rPr>
          <w:sz w:val="22"/>
          <w:szCs w:val="22"/>
          <w:lang w:val="en-US"/>
        </w:rPr>
        <w:t>:</w:t>
      </w:r>
      <w:r w:rsidRPr="0060551F">
        <w:rPr>
          <w:sz w:val="22"/>
          <w:szCs w:val="22"/>
          <w:lang w:val="en-US"/>
        </w:rPr>
        <w:t xml:space="preserve"> </w:t>
      </w:r>
    </w:p>
    <w:p w14:paraId="39E0F6C9" w14:textId="77777777" w:rsidR="00136FF6" w:rsidRDefault="00136FF6" w:rsidP="00136FF6">
      <w:pPr>
        <w:numPr>
          <w:ilvl w:val="0"/>
          <w:numId w:val="16"/>
        </w:numPr>
        <w:overflowPunct/>
        <w:autoSpaceDE/>
        <w:autoSpaceDN/>
        <w:adjustRightInd/>
        <w:spacing w:after="240"/>
        <w:jc w:val="both"/>
        <w:textAlignment w:val="auto"/>
        <w:rPr>
          <w:rFonts w:eastAsia="Calibri"/>
          <w:i/>
          <w:iCs/>
          <w:sz w:val="22"/>
          <w:szCs w:val="22"/>
          <w:lang w:val="en-US"/>
        </w:rPr>
      </w:pPr>
      <w:r w:rsidRPr="0060551F">
        <w:rPr>
          <w:rFonts w:eastAsia="Calibri"/>
          <w:i/>
          <w:iCs/>
          <w:sz w:val="22"/>
          <w:szCs w:val="22"/>
          <w:lang w:val="en-US"/>
        </w:rPr>
        <w:t>For delay offset, the set of supported values for dynamic range can be {0.5CP, 0.75CP, CP}.</w:t>
      </w:r>
    </w:p>
    <w:p w14:paraId="066853A4" w14:textId="77777777" w:rsidR="00136FF6" w:rsidRPr="0060551F" w:rsidRDefault="00136FF6" w:rsidP="00136FF6">
      <w:pPr>
        <w:numPr>
          <w:ilvl w:val="1"/>
          <w:numId w:val="16"/>
        </w:numPr>
        <w:overflowPunct/>
        <w:autoSpaceDE/>
        <w:autoSpaceDN/>
        <w:adjustRightInd/>
        <w:spacing w:after="240"/>
        <w:jc w:val="both"/>
        <w:textAlignment w:val="auto"/>
        <w:rPr>
          <w:rFonts w:eastAsia="Calibri"/>
          <w:i/>
          <w:iCs/>
          <w:sz w:val="22"/>
          <w:szCs w:val="22"/>
          <w:lang w:val="en-US"/>
        </w:rPr>
      </w:pPr>
      <w:r>
        <w:rPr>
          <w:rFonts w:eastAsia="Calibri"/>
          <w:i/>
          <w:iCs/>
          <w:sz w:val="22"/>
          <w:szCs w:val="22"/>
          <w:lang w:val="en-US"/>
        </w:rPr>
        <w:t>Discuss whether to support greater than CP range for supporting FG 40-2-6 (Rel-18 two-TA)</w:t>
      </w:r>
    </w:p>
    <w:p w14:paraId="6B5D6D27" w14:textId="77777777" w:rsidR="00136FF6" w:rsidRPr="0060551F" w:rsidRDefault="00136FF6" w:rsidP="00136FF6">
      <w:pPr>
        <w:numPr>
          <w:ilvl w:val="0"/>
          <w:numId w:val="16"/>
        </w:numPr>
        <w:overflowPunct/>
        <w:autoSpaceDE/>
        <w:autoSpaceDN/>
        <w:adjustRightInd/>
        <w:spacing w:after="240"/>
        <w:jc w:val="both"/>
        <w:textAlignment w:val="auto"/>
        <w:rPr>
          <w:rFonts w:eastAsia="Calibri"/>
          <w:i/>
          <w:iCs/>
          <w:sz w:val="22"/>
          <w:szCs w:val="22"/>
          <w:lang w:val="en-US"/>
        </w:rPr>
      </w:pPr>
      <w:r w:rsidRPr="0060551F">
        <w:rPr>
          <w:rFonts w:eastAsia="Calibri"/>
          <w:i/>
          <w:iCs/>
          <w:sz w:val="22"/>
          <w:szCs w:val="22"/>
          <w:lang w:val="en-US"/>
        </w:rPr>
        <w:t>For frequency offset, the set of supported values for dynamic range can be {0.01ppm, 0.1ppm, 0.2ppm}.</w:t>
      </w:r>
    </w:p>
    <w:p w14:paraId="1E37C1B2" w14:textId="77777777" w:rsidR="00136FF6" w:rsidRPr="0060551F" w:rsidRDefault="00136FF6" w:rsidP="00136FF6">
      <w:pPr>
        <w:jc w:val="both"/>
        <w:rPr>
          <w:sz w:val="22"/>
          <w:szCs w:val="22"/>
          <w:lang w:val="en-US"/>
        </w:rPr>
      </w:pPr>
      <w:r w:rsidRPr="009757BD">
        <w:rPr>
          <w:b/>
          <w:i/>
          <w:sz w:val="22"/>
          <w:szCs w:val="22"/>
          <w:lang w:val="en-US"/>
        </w:rPr>
        <w:t>Proposal 12</w:t>
      </w:r>
      <w:r w:rsidRPr="009757BD">
        <w:rPr>
          <w:sz w:val="22"/>
          <w:szCs w:val="22"/>
          <w:lang w:val="en-US"/>
        </w:rPr>
        <w:t>:</w:t>
      </w:r>
      <w:r w:rsidRPr="0060551F">
        <w:rPr>
          <w:sz w:val="22"/>
          <w:szCs w:val="22"/>
          <w:lang w:val="en-US"/>
        </w:rPr>
        <w:t xml:space="preserve"> </w:t>
      </w:r>
    </w:p>
    <w:p w14:paraId="5C0E9AE3" w14:textId="77777777" w:rsidR="00136FF6" w:rsidRPr="0060551F" w:rsidRDefault="00136FF6" w:rsidP="00136FF6">
      <w:pPr>
        <w:numPr>
          <w:ilvl w:val="0"/>
          <w:numId w:val="16"/>
        </w:numPr>
        <w:overflowPunct/>
        <w:autoSpaceDE/>
        <w:autoSpaceDN/>
        <w:adjustRightInd/>
        <w:spacing w:after="240"/>
        <w:jc w:val="both"/>
        <w:textAlignment w:val="auto"/>
        <w:rPr>
          <w:rFonts w:eastAsia="Calibri"/>
          <w:i/>
          <w:iCs/>
          <w:sz w:val="22"/>
          <w:szCs w:val="22"/>
          <w:lang w:val="en-US"/>
        </w:rPr>
      </w:pPr>
      <w:r w:rsidRPr="0060551F">
        <w:rPr>
          <w:rFonts w:eastAsia="Calibri"/>
          <w:i/>
          <w:iCs/>
          <w:sz w:val="22"/>
          <w:szCs w:val="22"/>
          <w:lang w:val="en-US"/>
        </w:rPr>
        <w:t xml:space="preserve">For DL/UL phase offset reporting, subband reporting is not supported. </w:t>
      </w:r>
    </w:p>
    <w:p w14:paraId="550FBC29" w14:textId="3D7221B5" w:rsidR="00291DF6" w:rsidRPr="00136FF6" w:rsidRDefault="00136FF6" w:rsidP="00DB4410">
      <w:pPr>
        <w:numPr>
          <w:ilvl w:val="1"/>
          <w:numId w:val="16"/>
        </w:numPr>
        <w:overflowPunct/>
        <w:autoSpaceDE/>
        <w:autoSpaceDN/>
        <w:adjustRightInd/>
        <w:spacing w:after="240"/>
        <w:jc w:val="both"/>
        <w:textAlignment w:val="auto"/>
        <w:rPr>
          <w:rFonts w:eastAsia="Calibri"/>
          <w:i/>
          <w:iCs/>
          <w:sz w:val="22"/>
          <w:szCs w:val="22"/>
          <w:lang w:val="en-US"/>
        </w:rPr>
      </w:pPr>
      <w:r w:rsidRPr="0060551F">
        <w:rPr>
          <w:rFonts w:eastAsia="Calibri"/>
          <w:i/>
          <w:iCs/>
          <w:sz w:val="22"/>
          <w:szCs w:val="22"/>
          <w:lang w:val="en-US"/>
        </w:rPr>
        <w:t xml:space="preserve">Joint reporting of DL/UL phase </w:t>
      </w:r>
      <w:proofErr w:type="gramStart"/>
      <w:r w:rsidRPr="0060551F">
        <w:rPr>
          <w:rFonts w:eastAsia="Calibri"/>
          <w:i/>
          <w:iCs/>
          <w:sz w:val="22"/>
          <w:szCs w:val="22"/>
          <w:lang w:val="en-US"/>
        </w:rPr>
        <w:t>offset</w:t>
      </w:r>
      <w:proofErr w:type="gramEnd"/>
      <w:r w:rsidRPr="0060551F">
        <w:rPr>
          <w:rFonts w:eastAsia="Calibri"/>
          <w:i/>
          <w:iCs/>
          <w:sz w:val="22"/>
          <w:szCs w:val="22"/>
          <w:lang w:val="en-US"/>
        </w:rPr>
        <w:t xml:space="preserve"> and delay offset can be supported. </w:t>
      </w:r>
    </w:p>
    <w:p w14:paraId="5AF1661A" w14:textId="77777777" w:rsidR="005972C9" w:rsidRPr="00AB2DA9" w:rsidRDefault="005972C9" w:rsidP="005972C9">
      <w:pPr>
        <w:pStyle w:val="3GPPH1"/>
        <w:rPr>
          <w:lang w:val="en-US"/>
        </w:rPr>
      </w:pPr>
      <w:r w:rsidRPr="00AB2DA9">
        <w:rPr>
          <w:lang w:val="en-US"/>
        </w:rPr>
        <w:t>References</w:t>
      </w:r>
    </w:p>
    <w:p w14:paraId="772481EC" w14:textId="71E0F3F3" w:rsidR="00516A55" w:rsidRDefault="001E5C50" w:rsidP="000F2F19">
      <w:pPr>
        <w:pStyle w:val="ListParagraph"/>
        <w:widowControl w:val="0"/>
        <w:numPr>
          <w:ilvl w:val="0"/>
          <w:numId w:val="7"/>
        </w:numPr>
        <w:spacing w:after="60"/>
        <w:ind w:left="450" w:hanging="450"/>
        <w:jc w:val="both"/>
        <w:rPr>
          <w:rFonts w:ascii="Times New Roman" w:hAnsi="Times New Roman"/>
        </w:rPr>
      </w:pPr>
      <w:bookmarkStart w:id="6" w:name="_Ref158239946"/>
      <w:r w:rsidRPr="001E5C50">
        <w:rPr>
          <w:rFonts w:ascii="Times New Roman" w:hAnsi="Times New Roman"/>
        </w:rPr>
        <w:t>RP-234007</w:t>
      </w:r>
      <w:r>
        <w:rPr>
          <w:rFonts w:ascii="Times New Roman" w:hAnsi="Times New Roman"/>
        </w:rPr>
        <w:t xml:space="preserve"> </w:t>
      </w:r>
      <w:r w:rsidR="00206CD1" w:rsidRPr="00206CD1">
        <w:rPr>
          <w:rFonts w:ascii="Times New Roman" w:hAnsi="Times New Roman"/>
        </w:rPr>
        <w:t>New WID: NR MIMO Phase 5</w:t>
      </w:r>
      <w:r w:rsidR="00206CD1">
        <w:rPr>
          <w:rFonts w:ascii="Times New Roman" w:hAnsi="Times New Roman"/>
        </w:rPr>
        <w:t xml:space="preserve">, </w:t>
      </w:r>
      <w:r w:rsidR="00F2583A" w:rsidRPr="00F2583A">
        <w:rPr>
          <w:rFonts w:ascii="Times New Roman" w:hAnsi="Times New Roman"/>
        </w:rPr>
        <w:t>Samsung (Moderator)</w:t>
      </w:r>
      <w:r w:rsidR="00F2583A">
        <w:rPr>
          <w:rFonts w:ascii="Times New Roman" w:hAnsi="Times New Roman"/>
        </w:rPr>
        <w:t xml:space="preserve">, </w:t>
      </w:r>
      <w:r w:rsidR="000E7473" w:rsidRPr="000E7473">
        <w:rPr>
          <w:rFonts w:ascii="Times New Roman" w:hAnsi="Times New Roman"/>
        </w:rPr>
        <w:t>3GPP TSG RAN Meeting #102</w:t>
      </w:r>
      <w:r w:rsidR="000E7473">
        <w:rPr>
          <w:rFonts w:ascii="Times New Roman" w:hAnsi="Times New Roman"/>
        </w:rPr>
        <w:t xml:space="preserve">, </w:t>
      </w:r>
      <w:r w:rsidR="00226A75" w:rsidRPr="00226A75">
        <w:rPr>
          <w:rFonts w:ascii="Times New Roman" w:hAnsi="Times New Roman"/>
        </w:rPr>
        <w:t>Edinburgh, Scotland, December 11-15, 2023</w:t>
      </w:r>
      <w:bookmarkEnd w:id="6"/>
    </w:p>
    <w:p w14:paraId="4E44CDC4" w14:textId="43B8BD39" w:rsidR="00672040" w:rsidRDefault="00114CB9" w:rsidP="000F2F19">
      <w:pPr>
        <w:pStyle w:val="ListParagraph"/>
        <w:widowControl w:val="0"/>
        <w:numPr>
          <w:ilvl w:val="0"/>
          <w:numId w:val="7"/>
        </w:numPr>
        <w:spacing w:after="60"/>
        <w:ind w:left="450" w:hanging="450"/>
        <w:jc w:val="both"/>
        <w:rPr>
          <w:rFonts w:ascii="Times New Roman" w:hAnsi="Times New Roman"/>
        </w:rPr>
      </w:pPr>
      <w:r w:rsidRPr="00114CB9">
        <w:rPr>
          <w:rFonts w:ascii="Times New Roman" w:hAnsi="Times New Roman"/>
        </w:rPr>
        <w:t>R1-2205289</w:t>
      </w:r>
      <w:r>
        <w:rPr>
          <w:rFonts w:ascii="Times New Roman" w:hAnsi="Times New Roman"/>
        </w:rPr>
        <w:t xml:space="preserve"> </w:t>
      </w:r>
      <w:r w:rsidR="00A94883" w:rsidRPr="00A94883">
        <w:rPr>
          <w:rFonts w:ascii="Times New Roman" w:hAnsi="Times New Roman"/>
        </w:rPr>
        <w:t>EVM for Rel-18 MIMO CSI enhancements</w:t>
      </w:r>
      <w:r w:rsidR="00A94883">
        <w:rPr>
          <w:rFonts w:ascii="Times New Roman" w:hAnsi="Times New Roman"/>
        </w:rPr>
        <w:t xml:space="preserve">, </w:t>
      </w:r>
      <w:r w:rsidR="00F12E91" w:rsidRPr="00F12E91">
        <w:rPr>
          <w:rFonts w:ascii="Times New Roman" w:hAnsi="Times New Roman"/>
        </w:rPr>
        <w:t>Moderator (Samsung)</w:t>
      </w:r>
      <w:r w:rsidR="00F12E91">
        <w:rPr>
          <w:rFonts w:ascii="Times New Roman" w:hAnsi="Times New Roman"/>
        </w:rPr>
        <w:t xml:space="preserve">, </w:t>
      </w:r>
      <w:r w:rsidR="00557392" w:rsidRPr="00557392">
        <w:rPr>
          <w:rFonts w:ascii="Times New Roman" w:hAnsi="Times New Roman"/>
        </w:rPr>
        <w:t>3GPP TSG RAN WG1 #109-e</w:t>
      </w:r>
      <w:r w:rsidR="00557392">
        <w:rPr>
          <w:rFonts w:ascii="Times New Roman" w:hAnsi="Times New Roman"/>
        </w:rPr>
        <w:t xml:space="preserve">, </w:t>
      </w:r>
      <w:r w:rsidR="00990BB4" w:rsidRPr="00990BB4">
        <w:rPr>
          <w:rFonts w:ascii="Times New Roman" w:hAnsi="Times New Roman"/>
        </w:rPr>
        <w:t>e-Meeting, May 9th – 20th, 2022</w:t>
      </w:r>
    </w:p>
    <w:p w14:paraId="669F0057" w14:textId="1DF9199B" w:rsidR="00400986" w:rsidRDefault="00E44B70" w:rsidP="00400986">
      <w:pPr>
        <w:pStyle w:val="ListParagraph"/>
        <w:widowControl w:val="0"/>
        <w:numPr>
          <w:ilvl w:val="0"/>
          <w:numId w:val="7"/>
        </w:numPr>
        <w:spacing w:after="60"/>
        <w:ind w:left="450" w:hanging="450"/>
        <w:jc w:val="both"/>
        <w:rPr>
          <w:rFonts w:ascii="Times New Roman" w:hAnsi="Times New Roman"/>
        </w:rPr>
      </w:pPr>
      <w:bookmarkStart w:id="7" w:name="_Ref162963363"/>
      <w:r w:rsidRPr="00E44B70">
        <w:rPr>
          <w:rFonts w:ascii="Times New Roman" w:hAnsi="Times New Roman"/>
        </w:rPr>
        <w:t>Chairman’s notes, RAN1#116</w:t>
      </w:r>
      <w:r w:rsidR="0061654B">
        <w:rPr>
          <w:rFonts w:ascii="Times New Roman" w:hAnsi="Times New Roman"/>
        </w:rPr>
        <w:t>b</w:t>
      </w:r>
      <w:r w:rsidRPr="00E44B70">
        <w:rPr>
          <w:rFonts w:ascii="Times New Roman" w:hAnsi="Times New Roman"/>
        </w:rPr>
        <w:t xml:space="preserve"> Meeting, </w:t>
      </w:r>
      <w:r w:rsidR="00B62900">
        <w:rPr>
          <w:rFonts w:ascii="Times New Roman" w:hAnsi="Times New Roman"/>
        </w:rPr>
        <w:t>April</w:t>
      </w:r>
      <w:r w:rsidRPr="00E44B70">
        <w:rPr>
          <w:rFonts w:ascii="Times New Roman" w:hAnsi="Times New Roman"/>
        </w:rPr>
        <w:t xml:space="preserve"> 2024</w:t>
      </w:r>
      <w:bookmarkEnd w:id="7"/>
    </w:p>
    <w:sectPr w:rsidR="00400986" w:rsidSect="00201B39">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DDEC8" w14:textId="77777777" w:rsidR="00201B39" w:rsidRDefault="00201B39">
      <w:pPr>
        <w:spacing w:after="0"/>
      </w:pPr>
      <w:r>
        <w:separator/>
      </w:r>
    </w:p>
  </w:endnote>
  <w:endnote w:type="continuationSeparator" w:id="0">
    <w:p w14:paraId="1301996D" w14:textId="77777777" w:rsidR="00201B39" w:rsidRDefault="00201B39">
      <w:pPr>
        <w:spacing w:after="0"/>
      </w:pPr>
      <w:r>
        <w:continuationSeparator/>
      </w:r>
    </w:p>
  </w:endnote>
  <w:endnote w:type="continuationNotice" w:id="1">
    <w:p w14:paraId="092482AB" w14:textId="77777777" w:rsidR="00201B39" w:rsidRDefault="00201B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BB590" w14:textId="77777777" w:rsidR="00201B39" w:rsidRDefault="00201B39">
      <w:pPr>
        <w:spacing w:after="0"/>
      </w:pPr>
      <w:r>
        <w:separator/>
      </w:r>
    </w:p>
  </w:footnote>
  <w:footnote w:type="continuationSeparator" w:id="0">
    <w:p w14:paraId="3A41D8AA" w14:textId="77777777" w:rsidR="00201B39" w:rsidRDefault="00201B39">
      <w:pPr>
        <w:spacing w:after="0"/>
      </w:pPr>
      <w:r>
        <w:continuationSeparator/>
      </w:r>
    </w:p>
  </w:footnote>
  <w:footnote w:type="continuationNotice" w:id="1">
    <w:p w14:paraId="29BAA7B2" w14:textId="77777777" w:rsidR="00201B39" w:rsidRDefault="00201B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F2E36DC"/>
    <w:lvl w:ilvl="0">
      <w:start w:val="1"/>
      <w:numFmt w:val="decimal"/>
      <w:pStyle w:val="ListNumber2"/>
      <w:lvlText w:val="%1."/>
      <w:lvlJc w:val="left"/>
      <w:pPr>
        <w:tabs>
          <w:tab w:val="num" w:pos="643"/>
        </w:tabs>
        <w:ind w:left="643" w:hanging="360"/>
      </w:pPr>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A51824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IE"/>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4" w15:restartNumberingAfterBreak="0">
    <w:nsid w:val="09647569"/>
    <w:multiLevelType w:val="hybridMultilevel"/>
    <w:tmpl w:val="3F12F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742253"/>
    <w:multiLevelType w:val="hybridMultilevel"/>
    <w:tmpl w:val="1FD6A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790347"/>
    <w:multiLevelType w:val="hybridMultilevel"/>
    <w:tmpl w:val="B2143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2956E0"/>
    <w:multiLevelType w:val="hybridMultilevel"/>
    <w:tmpl w:val="3A90F154"/>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363A26"/>
    <w:multiLevelType w:val="hybridMultilevel"/>
    <w:tmpl w:val="CC44DF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5" w15:restartNumberingAfterBreak="0">
    <w:nsid w:val="23F17A94"/>
    <w:multiLevelType w:val="hybridMultilevel"/>
    <w:tmpl w:val="E43A1900"/>
    <w:lvl w:ilvl="0" w:tplc="18090001">
      <w:start w:val="1"/>
      <w:numFmt w:val="bullet"/>
      <w:lvlText w:val=""/>
      <w:lvlJc w:val="left"/>
      <w:pPr>
        <w:ind w:left="4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830E04"/>
    <w:multiLevelType w:val="hybridMultilevel"/>
    <w:tmpl w:val="678E1E7E"/>
    <w:lvl w:ilvl="0" w:tplc="5F90AFCC">
      <w:numFmt w:val="bullet"/>
      <w:lvlText w:val="-"/>
      <w:lvlJc w:val="left"/>
      <w:pPr>
        <w:ind w:left="420" w:hanging="360"/>
      </w:pPr>
      <w:rPr>
        <w:rFonts w:ascii="Times New Roman" w:eastAsia="SimSu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8"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9"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0" w15:restartNumberingAfterBreak="0">
    <w:nsid w:val="3C0C4C89"/>
    <w:multiLevelType w:val="hybridMultilevel"/>
    <w:tmpl w:val="B77CA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7957D0"/>
    <w:multiLevelType w:val="hybridMultilevel"/>
    <w:tmpl w:val="3E78F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23" w15:restartNumberingAfterBreak="0">
    <w:nsid w:val="46B31790"/>
    <w:multiLevelType w:val="hybridMultilevel"/>
    <w:tmpl w:val="971C9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1A6919"/>
    <w:multiLevelType w:val="hybridMultilevel"/>
    <w:tmpl w:val="137CE33C"/>
    <w:lvl w:ilvl="0" w:tplc="04090001">
      <w:start w:val="1"/>
      <w:numFmt w:val="bullet"/>
      <w:lvlText w:val=""/>
      <w:lvlJc w:val="left"/>
      <w:pPr>
        <w:tabs>
          <w:tab w:val="num" w:pos="1440"/>
        </w:tabs>
        <w:ind w:left="144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DD34EEB"/>
    <w:multiLevelType w:val="hybridMultilevel"/>
    <w:tmpl w:val="65528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546005"/>
    <w:multiLevelType w:val="hybridMultilevel"/>
    <w:tmpl w:val="82848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38201C"/>
    <w:multiLevelType w:val="hybridMultilevel"/>
    <w:tmpl w:val="1D360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84579F0"/>
    <w:multiLevelType w:val="hybridMultilevel"/>
    <w:tmpl w:val="222087F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3" w15:restartNumberingAfterBreak="0">
    <w:nsid w:val="6DCB66DE"/>
    <w:multiLevelType w:val="hybridMultilevel"/>
    <w:tmpl w:val="04A21C36"/>
    <w:lvl w:ilvl="0" w:tplc="FFFFFFFF">
      <w:start w:val="2"/>
      <w:numFmt w:val="decimal"/>
      <w:lvlText w:val="%1."/>
      <w:lvlJc w:val="left"/>
      <w:pPr>
        <w:tabs>
          <w:tab w:val="num" w:pos="720"/>
        </w:tabs>
        <w:ind w:left="720" w:hanging="360"/>
      </w:pPr>
    </w:lvl>
    <w:lvl w:ilvl="1" w:tplc="04090001">
      <w:start w:val="1"/>
      <w:numFmt w:val="bullet"/>
      <w:lvlText w:val=""/>
      <w:lvlJc w:val="left"/>
      <w:pPr>
        <w:ind w:left="720" w:hanging="360"/>
      </w:pPr>
      <w:rPr>
        <w:rFonts w:ascii="Symbol" w:hAnsi="Symbol" w:hint="default"/>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4"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16cid:durableId="1631473054">
    <w:abstractNumId w:val="2"/>
  </w:num>
  <w:num w:numId="2" w16cid:durableId="161050263">
    <w:abstractNumId w:val="18"/>
  </w:num>
  <w:num w:numId="3" w16cid:durableId="1055854376">
    <w:abstractNumId w:val="22"/>
  </w:num>
  <w:num w:numId="4" w16cid:durableId="687876616">
    <w:abstractNumId w:val="25"/>
  </w:num>
  <w:num w:numId="5" w16cid:durableId="1292173315">
    <w:abstractNumId w:val="14"/>
  </w:num>
  <w:num w:numId="6" w16cid:durableId="1924483800">
    <w:abstractNumId w:val="3"/>
  </w:num>
  <w:num w:numId="7" w16cid:durableId="1993018831">
    <w:abstractNumId w:val="9"/>
  </w:num>
  <w:num w:numId="8" w16cid:durableId="2054311048">
    <w:abstractNumId w:val="0"/>
  </w:num>
  <w:num w:numId="9" w16cid:durableId="263926713">
    <w:abstractNumId w:val="34"/>
  </w:num>
  <w:num w:numId="10" w16cid:durableId="464279159">
    <w:abstractNumId w:val="29"/>
  </w:num>
  <w:num w:numId="11" w16cid:durableId="259529426">
    <w:abstractNumId w:val="24"/>
  </w:num>
  <w:num w:numId="12" w16cid:durableId="450636393">
    <w:abstractNumId w:val="17"/>
  </w:num>
  <w:num w:numId="13" w16cid:durableId="383138043">
    <w:abstractNumId w:val="15"/>
  </w:num>
  <w:num w:numId="14" w16cid:durableId="2127504370">
    <w:abstractNumId w:val="20"/>
  </w:num>
  <w:num w:numId="15" w16cid:durableId="910581416">
    <w:abstractNumId w:val="8"/>
  </w:num>
  <w:num w:numId="16" w16cid:durableId="2139567089">
    <w:abstractNumId w:val="32"/>
  </w:num>
  <w:num w:numId="17" w16cid:durableId="475803563">
    <w:abstractNumId w:val="2"/>
  </w:num>
  <w:num w:numId="18" w16cid:durableId="40446038">
    <w:abstractNumId w:val="2"/>
  </w:num>
  <w:num w:numId="19" w16cid:durableId="295912442">
    <w:abstractNumId w:val="2"/>
  </w:num>
  <w:num w:numId="20" w16cid:durableId="675037157">
    <w:abstractNumId w:val="2"/>
  </w:num>
  <w:num w:numId="21" w16cid:durableId="1287807122">
    <w:abstractNumId w:val="2"/>
  </w:num>
  <w:num w:numId="22" w16cid:durableId="81072308">
    <w:abstractNumId w:val="2"/>
  </w:num>
  <w:num w:numId="23" w16cid:durableId="235477413">
    <w:abstractNumId w:val="33"/>
  </w:num>
  <w:num w:numId="24" w16cid:durableId="1887714821">
    <w:abstractNumId w:val="6"/>
  </w:num>
  <w:num w:numId="25" w16cid:durableId="278607565">
    <w:abstractNumId w:val="12"/>
  </w:num>
  <w:num w:numId="26" w16cid:durableId="1739863922">
    <w:abstractNumId w:val="19"/>
  </w:num>
  <w:num w:numId="27" w16cid:durableId="1767656195">
    <w:abstractNumId w:val="4"/>
  </w:num>
  <w:num w:numId="28" w16cid:durableId="1594974956">
    <w:abstractNumId w:val="27"/>
  </w:num>
  <w:num w:numId="29" w16cid:durableId="1654286172">
    <w:abstractNumId w:val="31"/>
  </w:num>
  <w:num w:numId="30" w16cid:durableId="708260667">
    <w:abstractNumId w:val="10"/>
  </w:num>
  <w:num w:numId="31" w16cid:durableId="1145004309">
    <w:abstractNumId w:val="26"/>
  </w:num>
  <w:num w:numId="32" w16cid:durableId="1899322561">
    <w:abstractNumId w:val="11"/>
  </w:num>
  <w:num w:numId="33" w16cid:durableId="242568366">
    <w:abstractNumId w:val="1"/>
  </w:num>
  <w:num w:numId="34" w16cid:durableId="291716697">
    <w:abstractNumId w:val="28"/>
  </w:num>
  <w:num w:numId="35" w16cid:durableId="581834721">
    <w:abstractNumId w:val="30"/>
  </w:num>
  <w:num w:numId="36" w16cid:durableId="549537250">
    <w:abstractNumId w:val="13"/>
  </w:num>
  <w:num w:numId="37" w16cid:durableId="1872526104">
    <w:abstractNumId w:val="5"/>
  </w:num>
  <w:num w:numId="38" w16cid:durableId="1898080320">
    <w:abstractNumId w:val="21"/>
  </w:num>
  <w:num w:numId="39" w16cid:durableId="71007271">
    <w:abstractNumId w:val="23"/>
  </w:num>
  <w:num w:numId="40" w16cid:durableId="1320576630">
    <w:abstractNumId w:val="16"/>
  </w:num>
  <w:num w:numId="41" w16cid:durableId="360204178">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366"/>
    <w:rsid w:val="000005D4"/>
    <w:rsid w:val="000009CD"/>
    <w:rsid w:val="00000DD6"/>
    <w:rsid w:val="000010A1"/>
    <w:rsid w:val="0000140B"/>
    <w:rsid w:val="0000150A"/>
    <w:rsid w:val="00001C7A"/>
    <w:rsid w:val="00002150"/>
    <w:rsid w:val="000023BD"/>
    <w:rsid w:val="00002AC8"/>
    <w:rsid w:val="00002CB3"/>
    <w:rsid w:val="00002E0B"/>
    <w:rsid w:val="00003112"/>
    <w:rsid w:val="000032D2"/>
    <w:rsid w:val="00003338"/>
    <w:rsid w:val="0000394C"/>
    <w:rsid w:val="00003A0B"/>
    <w:rsid w:val="00003A0C"/>
    <w:rsid w:val="00003A7F"/>
    <w:rsid w:val="00003AB6"/>
    <w:rsid w:val="00003E8A"/>
    <w:rsid w:val="00003ED2"/>
    <w:rsid w:val="0000421C"/>
    <w:rsid w:val="0000448D"/>
    <w:rsid w:val="00004612"/>
    <w:rsid w:val="000046C4"/>
    <w:rsid w:val="0000495C"/>
    <w:rsid w:val="00004DA2"/>
    <w:rsid w:val="00005148"/>
    <w:rsid w:val="00005159"/>
    <w:rsid w:val="0000528C"/>
    <w:rsid w:val="00005389"/>
    <w:rsid w:val="000053CD"/>
    <w:rsid w:val="000054C1"/>
    <w:rsid w:val="000055AC"/>
    <w:rsid w:val="00005663"/>
    <w:rsid w:val="00005C23"/>
    <w:rsid w:val="00005C68"/>
    <w:rsid w:val="00005C7C"/>
    <w:rsid w:val="00005E0D"/>
    <w:rsid w:val="00006453"/>
    <w:rsid w:val="000065F4"/>
    <w:rsid w:val="00006616"/>
    <w:rsid w:val="00006D0D"/>
    <w:rsid w:val="00007151"/>
    <w:rsid w:val="00007154"/>
    <w:rsid w:val="000072BF"/>
    <w:rsid w:val="0000761A"/>
    <w:rsid w:val="000077F5"/>
    <w:rsid w:val="00007C44"/>
    <w:rsid w:val="00007E06"/>
    <w:rsid w:val="00007E3D"/>
    <w:rsid w:val="00010641"/>
    <w:rsid w:val="000108AB"/>
    <w:rsid w:val="00010C65"/>
    <w:rsid w:val="00010DC0"/>
    <w:rsid w:val="00010EF0"/>
    <w:rsid w:val="000111AC"/>
    <w:rsid w:val="00011276"/>
    <w:rsid w:val="0001156A"/>
    <w:rsid w:val="000115AB"/>
    <w:rsid w:val="00011723"/>
    <w:rsid w:val="000117D9"/>
    <w:rsid w:val="00011A0F"/>
    <w:rsid w:val="00011F93"/>
    <w:rsid w:val="00012032"/>
    <w:rsid w:val="00012151"/>
    <w:rsid w:val="0001232A"/>
    <w:rsid w:val="000127AB"/>
    <w:rsid w:val="00012D23"/>
    <w:rsid w:val="00012D6B"/>
    <w:rsid w:val="00012F4C"/>
    <w:rsid w:val="000135B4"/>
    <w:rsid w:val="0001388A"/>
    <w:rsid w:val="000138D1"/>
    <w:rsid w:val="00013D83"/>
    <w:rsid w:val="00013DDF"/>
    <w:rsid w:val="00013FEA"/>
    <w:rsid w:val="00014005"/>
    <w:rsid w:val="000144C5"/>
    <w:rsid w:val="00014851"/>
    <w:rsid w:val="000149E6"/>
    <w:rsid w:val="00014A2F"/>
    <w:rsid w:val="00014BEA"/>
    <w:rsid w:val="00014E28"/>
    <w:rsid w:val="00014E3F"/>
    <w:rsid w:val="00014EED"/>
    <w:rsid w:val="00014F08"/>
    <w:rsid w:val="00014F65"/>
    <w:rsid w:val="0001581E"/>
    <w:rsid w:val="00015ADD"/>
    <w:rsid w:val="00015B37"/>
    <w:rsid w:val="00015E0C"/>
    <w:rsid w:val="000165FD"/>
    <w:rsid w:val="00016973"/>
    <w:rsid w:val="00016A63"/>
    <w:rsid w:val="00016B86"/>
    <w:rsid w:val="00016CCE"/>
    <w:rsid w:val="00016E99"/>
    <w:rsid w:val="000172D5"/>
    <w:rsid w:val="000179B1"/>
    <w:rsid w:val="00017F1C"/>
    <w:rsid w:val="0002027A"/>
    <w:rsid w:val="000202A8"/>
    <w:rsid w:val="000203BF"/>
    <w:rsid w:val="00020402"/>
    <w:rsid w:val="00020495"/>
    <w:rsid w:val="00020521"/>
    <w:rsid w:val="0002097A"/>
    <w:rsid w:val="00020AEB"/>
    <w:rsid w:val="00021028"/>
    <w:rsid w:val="000211B4"/>
    <w:rsid w:val="000212F4"/>
    <w:rsid w:val="00021532"/>
    <w:rsid w:val="000215C3"/>
    <w:rsid w:val="000217F0"/>
    <w:rsid w:val="0002199C"/>
    <w:rsid w:val="000219A5"/>
    <w:rsid w:val="00022220"/>
    <w:rsid w:val="00022411"/>
    <w:rsid w:val="00022474"/>
    <w:rsid w:val="0002247D"/>
    <w:rsid w:val="000229C4"/>
    <w:rsid w:val="00022A35"/>
    <w:rsid w:val="0002319F"/>
    <w:rsid w:val="0002381E"/>
    <w:rsid w:val="00023C07"/>
    <w:rsid w:val="00023C3D"/>
    <w:rsid w:val="00023D76"/>
    <w:rsid w:val="00023E77"/>
    <w:rsid w:val="00023EA0"/>
    <w:rsid w:val="00023FBE"/>
    <w:rsid w:val="0002404A"/>
    <w:rsid w:val="00024200"/>
    <w:rsid w:val="000242D1"/>
    <w:rsid w:val="0002451E"/>
    <w:rsid w:val="000246B4"/>
    <w:rsid w:val="000246C1"/>
    <w:rsid w:val="00024869"/>
    <w:rsid w:val="000249B2"/>
    <w:rsid w:val="00024B0F"/>
    <w:rsid w:val="00024DBE"/>
    <w:rsid w:val="000251D6"/>
    <w:rsid w:val="00025596"/>
    <w:rsid w:val="0002561F"/>
    <w:rsid w:val="000256A0"/>
    <w:rsid w:val="000257E2"/>
    <w:rsid w:val="00025816"/>
    <w:rsid w:val="0002599F"/>
    <w:rsid w:val="000259B2"/>
    <w:rsid w:val="00025ABD"/>
    <w:rsid w:val="00025DA1"/>
    <w:rsid w:val="00026AAC"/>
    <w:rsid w:val="00026AE7"/>
    <w:rsid w:val="00026B5A"/>
    <w:rsid w:val="00026BDE"/>
    <w:rsid w:val="00026DE4"/>
    <w:rsid w:val="00026E31"/>
    <w:rsid w:val="00026E49"/>
    <w:rsid w:val="00026FA6"/>
    <w:rsid w:val="000270D7"/>
    <w:rsid w:val="00027153"/>
    <w:rsid w:val="000272FD"/>
    <w:rsid w:val="0002750C"/>
    <w:rsid w:val="0002770B"/>
    <w:rsid w:val="00027813"/>
    <w:rsid w:val="000278AF"/>
    <w:rsid w:val="00030B20"/>
    <w:rsid w:val="00030C99"/>
    <w:rsid w:val="00030ED9"/>
    <w:rsid w:val="00031149"/>
    <w:rsid w:val="0003178F"/>
    <w:rsid w:val="00031947"/>
    <w:rsid w:val="00031989"/>
    <w:rsid w:val="00031997"/>
    <w:rsid w:val="00031C47"/>
    <w:rsid w:val="00031E0D"/>
    <w:rsid w:val="00031FE8"/>
    <w:rsid w:val="00032022"/>
    <w:rsid w:val="000320B7"/>
    <w:rsid w:val="00032229"/>
    <w:rsid w:val="00032481"/>
    <w:rsid w:val="00032547"/>
    <w:rsid w:val="0003258F"/>
    <w:rsid w:val="0003261C"/>
    <w:rsid w:val="00032989"/>
    <w:rsid w:val="00032D2F"/>
    <w:rsid w:val="00032D5A"/>
    <w:rsid w:val="00033379"/>
    <w:rsid w:val="000334F6"/>
    <w:rsid w:val="00033670"/>
    <w:rsid w:val="00033711"/>
    <w:rsid w:val="00033749"/>
    <w:rsid w:val="00033763"/>
    <w:rsid w:val="0003379E"/>
    <w:rsid w:val="00033C21"/>
    <w:rsid w:val="00033C72"/>
    <w:rsid w:val="00033D41"/>
    <w:rsid w:val="00033F5F"/>
    <w:rsid w:val="00033F66"/>
    <w:rsid w:val="000343F9"/>
    <w:rsid w:val="00034DBF"/>
    <w:rsid w:val="00034F00"/>
    <w:rsid w:val="00035317"/>
    <w:rsid w:val="00035368"/>
    <w:rsid w:val="000353AD"/>
    <w:rsid w:val="0003572E"/>
    <w:rsid w:val="000357E0"/>
    <w:rsid w:val="00035E21"/>
    <w:rsid w:val="00035E28"/>
    <w:rsid w:val="00035E62"/>
    <w:rsid w:val="0003607B"/>
    <w:rsid w:val="000363E5"/>
    <w:rsid w:val="00036C12"/>
    <w:rsid w:val="00036DD4"/>
    <w:rsid w:val="0003708D"/>
    <w:rsid w:val="000370DC"/>
    <w:rsid w:val="000371AF"/>
    <w:rsid w:val="0003744D"/>
    <w:rsid w:val="000374D4"/>
    <w:rsid w:val="00037871"/>
    <w:rsid w:val="00037975"/>
    <w:rsid w:val="000402B3"/>
    <w:rsid w:val="00040673"/>
    <w:rsid w:val="000409E8"/>
    <w:rsid w:val="00040DAC"/>
    <w:rsid w:val="00040FDE"/>
    <w:rsid w:val="000416A9"/>
    <w:rsid w:val="000417E2"/>
    <w:rsid w:val="00041C8F"/>
    <w:rsid w:val="00041F86"/>
    <w:rsid w:val="000420DC"/>
    <w:rsid w:val="00042146"/>
    <w:rsid w:val="000424AB"/>
    <w:rsid w:val="0004273B"/>
    <w:rsid w:val="00042A64"/>
    <w:rsid w:val="00042ADD"/>
    <w:rsid w:val="00042C93"/>
    <w:rsid w:val="00042CBB"/>
    <w:rsid w:val="000431EA"/>
    <w:rsid w:val="0004365D"/>
    <w:rsid w:val="00043A02"/>
    <w:rsid w:val="00043B6D"/>
    <w:rsid w:val="00043C12"/>
    <w:rsid w:val="00043DD0"/>
    <w:rsid w:val="00044457"/>
    <w:rsid w:val="000445E4"/>
    <w:rsid w:val="0004462D"/>
    <w:rsid w:val="00044672"/>
    <w:rsid w:val="000448CB"/>
    <w:rsid w:val="00044B7C"/>
    <w:rsid w:val="00044C73"/>
    <w:rsid w:val="00044F81"/>
    <w:rsid w:val="00045312"/>
    <w:rsid w:val="00045358"/>
    <w:rsid w:val="000453CB"/>
    <w:rsid w:val="000454CB"/>
    <w:rsid w:val="0004563E"/>
    <w:rsid w:val="0004576A"/>
    <w:rsid w:val="000457DF"/>
    <w:rsid w:val="00045A19"/>
    <w:rsid w:val="00045A9B"/>
    <w:rsid w:val="00045E9D"/>
    <w:rsid w:val="000464CD"/>
    <w:rsid w:val="00046989"/>
    <w:rsid w:val="00046993"/>
    <w:rsid w:val="00046BAC"/>
    <w:rsid w:val="00046C31"/>
    <w:rsid w:val="00046D9C"/>
    <w:rsid w:val="00046F4B"/>
    <w:rsid w:val="00046FB0"/>
    <w:rsid w:val="00047490"/>
    <w:rsid w:val="000477A3"/>
    <w:rsid w:val="00047C13"/>
    <w:rsid w:val="00047C69"/>
    <w:rsid w:val="00047E13"/>
    <w:rsid w:val="0005008B"/>
    <w:rsid w:val="0005044E"/>
    <w:rsid w:val="00050532"/>
    <w:rsid w:val="00050954"/>
    <w:rsid w:val="00050973"/>
    <w:rsid w:val="00050A63"/>
    <w:rsid w:val="00051015"/>
    <w:rsid w:val="00051473"/>
    <w:rsid w:val="00051538"/>
    <w:rsid w:val="000515A3"/>
    <w:rsid w:val="00051B97"/>
    <w:rsid w:val="00051C9B"/>
    <w:rsid w:val="00051DD2"/>
    <w:rsid w:val="00051F50"/>
    <w:rsid w:val="0005209C"/>
    <w:rsid w:val="0005233E"/>
    <w:rsid w:val="00052435"/>
    <w:rsid w:val="000525E3"/>
    <w:rsid w:val="00052743"/>
    <w:rsid w:val="00052C43"/>
    <w:rsid w:val="00052DE5"/>
    <w:rsid w:val="000530BE"/>
    <w:rsid w:val="000537D5"/>
    <w:rsid w:val="0005388D"/>
    <w:rsid w:val="00053FF1"/>
    <w:rsid w:val="00054016"/>
    <w:rsid w:val="00054116"/>
    <w:rsid w:val="000542B5"/>
    <w:rsid w:val="000542D0"/>
    <w:rsid w:val="00054624"/>
    <w:rsid w:val="00054A03"/>
    <w:rsid w:val="00054B5D"/>
    <w:rsid w:val="00054BF7"/>
    <w:rsid w:val="00054C69"/>
    <w:rsid w:val="00055323"/>
    <w:rsid w:val="00055327"/>
    <w:rsid w:val="0005543A"/>
    <w:rsid w:val="0005550C"/>
    <w:rsid w:val="000555EC"/>
    <w:rsid w:val="000558AE"/>
    <w:rsid w:val="00055D64"/>
    <w:rsid w:val="0005621F"/>
    <w:rsid w:val="0005631D"/>
    <w:rsid w:val="00056406"/>
    <w:rsid w:val="000568FF"/>
    <w:rsid w:val="00056DDD"/>
    <w:rsid w:val="0005701A"/>
    <w:rsid w:val="00057028"/>
    <w:rsid w:val="0005762F"/>
    <w:rsid w:val="000577EF"/>
    <w:rsid w:val="00057B45"/>
    <w:rsid w:val="00057BF4"/>
    <w:rsid w:val="00057DF1"/>
    <w:rsid w:val="00060115"/>
    <w:rsid w:val="000601EA"/>
    <w:rsid w:val="0006053F"/>
    <w:rsid w:val="00060667"/>
    <w:rsid w:val="00060C38"/>
    <w:rsid w:val="00061059"/>
    <w:rsid w:val="00061106"/>
    <w:rsid w:val="00061338"/>
    <w:rsid w:val="00061823"/>
    <w:rsid w:val="00062314"/>
    <w:rsid w:val="000623D2"/>
    <w:rsid w:val="0006266B"/>
    <w:rsid w:val="0006268D"/>
    <w:rsid w:val="000629E0"/>
    <w:rsid w:val="000630A2"/>
    <w:rsid w:val="0006345A"/>
    <w:rsid w:val="000634F7"/>
    <w:rsid w:val="00063514"/>
    <w:rsid w:val="0006360E"/>
    <w:rsid w:val="000636C3"/>
    <w:rsid w:val="000639F2"/>
    <w:rsid w:val="00063BE2"/>
    <w:rsid w:val="00063C16"/>
    <w:rsid w:val="00063E53"/>
    <w:rsid w:val="00064565"/>
    <w:rsid w:val="000646AD"/>
    <w:rsid w:val="00064B9E"/>
    <w:rsid w:val="00064D93"/>
    <w:rsid w:val="000650F4"/>
    <w:rsid w:val="000651B0"/>
    <w:rsid w:val="000655F0"/>
    <w:rsid w:val="00065790"/>
    <w:rsid w:val="000658EE"/>
    <w:rsid w:val="00065CFC"/>
    <w:rsid w:val="00065E05"/>
    <w:rsid w:val="00065F19"/>
    <w:rsid w:val="00065F37"/>
    <w:rsid w:val="00066380"/>
    <w:rsid w:val="0006665D"/>
    <w:rsid w:val="0006668E"/>
    <w:rsid w:val="0006681E"/>
    <w:rsid w:val="00066AF0"/>
    <w:rsid w:val="00067152"/>
    <w:rsid w:val="000677EC"/>
    <w:rsid w:val="00067851"/>
    <w:rsid w:val="00067A94"/>
    <w:rsid w:val="00067CB1"/>
    <w:rsid w:val="0007000C"/>
    <w:rsid w:val="0007093A"/>
    <w:rsid w:val="00070AA9"/>
    <w:rsid w:val="00070BEF"/>
    <w:rsid w:val="00070D0B"/>
    <w:rsid w:val="00070D81"/>
    <w:rsid w:val="00070DDC"/>
    <w:rsid w:val="00071048"/>
    <w:rsid w:val="0007162E"/>
    <w:rsid w:val="00071718"/>
    <w:rsid w:val="00071F52"/>
    <w:rsid w:val="000723FD"/>
    <w:rsid w:val="000725A7"/>
    <w:rsid w:val="000727E7"/>
    <w:rsid w:val="00072873"/>
    <w:rsid w:val="00072910"/>
    <w:rsid w:val="00072F13"/>
    <w:rsid w:val="000735A6"/>
    <w:rsid w:val="000735B4"/>
    <w:rsid w:val="00073808"/>
    <w:rsid w:val="00073882"/>
    <w:rsid w:val="00073C60"/>
    <w:rsid w:val="00074733"/>
    <w:rsid w:val="00074743"/>
    <w:rsid w:val="00074810"/>
    <w:rsid w:val="0007489E"/>
    <w:rsid w:val="00074D7D"/>
    <w:rsid w:val="000750BE"/>
    <w:rsid w:val="0007531F"/>
    <w:rsid w:val="00075355"/>
    <w:rsid w:val="00075523"/>
    <w:rsid w:val="000758D7"/>
    <w:rsid w:val="00075DCB"/>
    <w:rsid w:val="000762FB"/>
    <w:rsid w:val="0007675D"/>
    <w:rsid w:val="0007677C"/>
    <w:rsid w:val="000769BB"/>
    <w:rsid w:val="00076E00"/>
    <w:rsid w:val="00077195"/>
    <w:rsid w:val="00077446"/>
    <w:rsid w:val="00077642"/>
    <w:rsid w:val="00077900"/>
    <w:rsid w:val="00077D4A"/>
    <w:rsid w:val="00077D7F"/>
    <w:rsid w:val="00077E6F"/>
    <w:rsid w:val="0008000F"/>
    <w:rsid w:val="00080272"/>
    <w:rsid w:val="00080351"/>
    <w:rsid w:val="00080656"/>
    <w:rsid w:val="000807E1"/>
    <w:rsid w:val="000809FB"/>
    <w:rsid w:val="00080D34"/>
    <w:rsid w:val="00080DD0"/>
    <w:rsid w:val="00080EC3"/>
    <w:rsid w:val="00081249"/>
    <w:rsid w:val="0008219D"/>
    <w:rsid w:val="0008290D"/>
    <w:rsid w:val="00082CDF"/>
    <w:rsid w:val="00082FAB"/>
    <w:rsid w:val="0008342B"/>
    <w:rsid w:val="0008363A"/>
    <w:rsid w:val="00083793"/>
    <w:rsid w:val="00083B5E"/>
    <w:rsid w:val="00083BAA"/>
    <w:rsid w:val="00083D73"/>
    <w:rsid w:val="00084016"/>
    <w:rsid w:val="0008426B"/>
    <w:rsid w:val="0008465E"/>
    <w:rsid w:val="00084BE4"/>
    <w:rsid w:val="00084C5D"/>
    <w:rsid w:val="00084C5F"/>
    <w:rsid w:val="00084F73"/>
    <w:rsid w:val="000850D7"/>
    <w:rsid w:val="00085157"/>
    <w:rsid w:val="00085251"/>
    <w:rsid w:val="000852FA"/>
    <w:rsid w:val="0008534A"/>
    <w:rsid w:val="000853B3"/>
    <w:rsid w:val="00085452"/>
    <w:rsid w:val="00085571"/>
    <w:rsid w:val="000856A5"/>
    <w:rsid w:val="00085761"/>
    <w:rsid w:val="000858B5"/>
    <w:rsid w:val="000858DB"/>
    <w:rsid w:val="0008598A"/>
    <w:rsid w:val="00085BCE"/>
    <w:rsid w:val="00086314"/>
    <w:rsid w:val="00086483"/>
    <w:rsid w:val="0008662E"/>
    <w:rsid w:val="00086833"/>
    <w:rsid w:val="0008699F"/>
    <w:rsid w:val="00086A89"/>
    <w:rsid w:val="00086BBF"/>
    <w:rsid w:val="00086C2E"/>
    <w:rsid w:val="00086D4F"/>
    <w:rsid w:val="00086F9A"/>
    <w:rsid w:val="00087679"/>
    <w:rsid w:val="000876C3"/>
    <w:rsid w:val="00087780"/>
    <w:rsid w:val="0008792F"/>
    <w:rsid w:val="000901D4"/>
    <w:rsid w:val="00090253"/>
    <w:rsid w:val="00090293"/>
    <w:rsid w:val="000903F2"/>
    <w:rsid w:val="00090699"/>
    <w:rsid w:val="000908C5"/>
    <w:rsid w:val="00090C4F"/>
    <w:rsid w:val="00090E12"/>
    <w:rsid w:val="00090EF7"/>
    <w:rsid w:val="0009137E"/>
    <w:rsid w:val="00091514"/>
    <w:rsid w:val="00091E0C"/>
    <w:rsid w:val="00091E78"/>
    <w:rsid w:val="00092064"/>
    <w:rsid w:val="00092399"/>
    <w:rsid w:val="000923C5"/>
    <w:rsid w:val="0009258F"/>
    <w:rsid w:val="000927A9"/>
    <w:rsid w:val="00092818"/>
    <w:rsid w:val="00092858"/>
    <w:rsid w:val="00092B83"/>
    <w:rsid w:val="00092EF9"/>
    <w:rsid w:val="000938EE"/>
    <w:rsid w:val="000939DD"/>
    <w:rsid w:val="00093A0A"/>
    <w:rsid w:val="00093A3E"/>
    <w:rsid w:val="00093ACE"/>
    <w:rsid w:val="00093D97"/>
    <w:rsid w:val="00093DF0"/>
    <w:rsid w:val="00093FF0"/>
    <w:rsid w:val="00094165"/>
    <w:rsid w:val="00094178"/>
    <w:rsid w:val="00094673"/>
    <w:rsid w:val="00094ACC"/>
    <w:rsid w:val="00094D04"/>
    <w:rsid w:val="00095170"/>
    <w:rsid w:val="00095195"/>
    <w:rsid w:val="000956F1"/>
    <w:rsid w:val="00095C1C"/>
    <w:rsid w:val="00095DC5"/>
    <w:rsid w:val="00095F98"/>
    <w:rsid w:val="00095FDC"/>
    <w:rsid w:val="00096050"/>
    <w:rsid w:val="000963A1"/>
    <w:rsid w:val="00097228"/>
    <w:rsid w:val="0009749B"/>
    <w:rsid w:val="000974E8"/>
    <w:rsid w:val="0009761B"/>
    <w:rsid w:val="00097B76"/>
    <w:rsid w:val="00097CB9"/>
    <w:rsid w:val="00097DE5"/>
    <w:rsid w:val="000A041D"/>
    <w:rsid w:val="000A052C"/>
    <w:rsid w:val="000A06F5"/>
    <w:rsid w:val="000A0ACF"/>
    <w:rsid w:val="000A0CA5"/>
    <w:rsid w:val="000A0EA4"/>
    <w:rsid w:val="000A11F5"/>
    <w:rsid w:val="000A1704"/>
    <w:rsid w:val="000A1722"/>
    <w:rsid w:val="000A18DF"/>
    <w:rsid w:val="000A1975"/>
    <w:rsid w:val="000A1ADC"/>
    <w:rsid w:val="000A1AF8"/>
    <w:rsid w:val="000A1CD9"/>
    <w:rsid w:val="000A1EB3"/>
    <w:rsid w:val="000A21D4"/>
    <w:rsid w:val="000A24A4"/>
    <w:rsid w:val="000A289D"/>
    <w:rsid w:val="000A2B65"/>
    <w:rsid w:val="000A3010"/>
    <w:rsid w:val="000A37D2"/>
    <w:rsid w:val="000A4112"/>
    <w:rsid w:val="000A4586"/>
    <w:rsid w:val="000A4695"/>
    <w:rsid w:val="000A4A0D"/>
    <w:rsid w:val="000A4A85"/>
    <w:rsid w:val="000A4CC2"/>
    <w:rsid w:val="000A4FD7"/>
    <w:rsid w:val="000A5181"/>
    <w:rsid w:val="000A51D4"/>
    <w:rsid w:val="000A56A9"/>
    <w:rsid w:val="000A58B0"/>
    <w:rsid w:val="000A595A"/>
    <w:rsid w:val="000A5E55"/>
    <w:rsid w:val="000A6022"/>
    <w:rsid w:val="000A699E"/>
    <w:rsid w:val="000A7078"/>
    <w:rsid w:val="000A7785"/>
    <w:rsid w:val="000A77EB"/>
    <w:rsid w:val="000A7823"/>
    <w:rsid w:val="000A7BBC"/>
    <w:rsid w:val="000A7CC7"/>
    <w:rsid w:val="000A7EAB"/>
    <w:rsid w:val="000B0E8D"/>
    <w:rsid w:val="000B105C"/>
    <w:rsid w:val="000B127B"/>
    <w:rsid w:val="000B143E"/>
    <w:rsid w:val="000B1534"/>
    <w:rsid w:val="000B154B"/>
    <w:rsid w:val="000B16EA"/>
    <w:rsid w:val="000B18D4"/>
    <w:rsid w:val="000B1C5C"/>
    <w:rsid w:val="000B1DAA"/>
    <w:rsid w:val="000B1FE4"/>
    <w:rsid w:val="000B202A"/>
    <w:rsid w:val="000B2475"/>
    <w:rsid w:val="000B2560"/>
    <w:rsid w:val="000B25F6"/>
    <w:rsid w:val="000B2B5C"/>
    <w:rsid w:val="000B2B73"/>
    <w:rsid w:val="000B2BE2"/>
    <w:rsid w:val="000B2C8B"/>
    <w:rsid w:val="000B2FA5"/>
    <w:rsid w:val="000B2FE9"/>
    <w:rsid w:val="000B31E7"/>
    <w:rsid w:val="000B3258"/>
    <w:rsid w:val="000B32FD"/>
    <w:rsid w:val="000B35FC"/>
    <w:rsid w:val="000B369B"/>
    <w:rsid w:val="000B3935"/>
    <w:rsid w:val="000B394C"/>
    <w:rsid w:val="000B3AF9"/>
    <w:rsid w:val="000B3DF6"/>
    <w:rsid w:val="000B3E95"/>
    <w:rsid w:val="000B3ED4"/>
    <w:rsid w:val="000B463A"/>
    <w:rsid w:val="000B4BAB"/>
    <w:rsid w:val="000B4D26"/>
    <w:rsid w:val="000B4D5D"/>
    <w:rsid w:val="000B50DA"/>
    <w:rsid w:val="000B5990"/>
    <w:rsid w:val="000B5A55"/>
    <w:rsid w:val="000B5B19"/>
    <w:rsid w:val="000B5B4E"/>
    <w:rsid w:val="000B5B55"/>
    <w:rsid w:val="000B5BFC"/>
    <w:rsid w:val="000B5C56"/>
    <w:rsid w:val="000B5DEE"/>
    <w:rsid w:val="000B5F18"/>
    <w:rsid w:val="000B6000"/>
    <w:rsid w:val="000B62C7"/>
    <w:rsid w:val="000B676C"/>
    <w:rsid w:val="000B6936"/>
    <w:rsid w:val="000B6A3D"/>
    <w:rsid w:val="000B6CD8"/>
    <w:rsid w:val="000B6D7A"/>
    <w:rsid w:val="000B6DC1"/>
    <w:rsid w:val="000B6FA7"/>
    <w:rsid w:val="000B70D1"/>
    <w:rsid w:val="000B7481"/>
    <w:rsid w:val="000B76B8"/>
    <w:rsid w:val="000B7774"/>
    <w:rsid w:val="000B7967"/>
    <w:rsid w:val="000B7EE5"/>
    <w:rsid w:val="000B7F7F"/>
    <w:rsid w:val="000C0553"/>
    <w:rsid w:val="000C084D"/>
    <w:rsid w:val="000C0896"/>
    <w:rsid w:val="000C09D7"/>
    <w:rsid w:val="000C0AC6"/>
    <w:rsid w:val="000C0C1D"/>
    <w:rsid w:val="000C1294"/>
    <w:rsid w:val="000C13EB"/>
    <w:rsid w:val="000C1EC4"/>
    <w:rsid w:val="000C1EC6"/>
    <w:rsid w:val="000C20B8"/>
    <w:rsid w:val="000C232A"/>
    <w:rsid w:val="000C263B"/>
    <w:rsid w:val="000C2733"/>
    <w:rsid w:val="000C28F0"/>
    <w:rsid w:val="000C2A00"/>
    <w:rsid w:val="000C2B51"/>
    <w:rsid w:val="000C2BD3"/>
    <w:rsid w:val="000C2D3E"/>
    <w:rsid w:val="000C2D51"/>
    <w:rsid w:val="000C303A"/>
    <w:rsid w:val="000C3054"/>
    <w:rsid w:val="000C33C8"/>
    <w:rsid w:val="000C346D"/>
    <w:rsid w:val="000C3790"/>
    <w:rsid w:val="000C38BD"/>
    <w:rsid w:val="000C39EB"/>
    <w:rsid w:val="000C3B67"/>
    <w:rsid w:val="000C3CC3"/>
    <w:rsid w:val="000C450F"/>
    <w:rsid w:val="000C470C"/>
    <w:rsid w:val="000C4783"/>
    <w:rsid w:val="000C4E1A"/>
    <w:rsid w:val="000C4E45"/>
    <w:rsid w:val="000C4E5E"/>
    <w:rsid w:val="000C530F"/>
    <w:rsid w:val="000C5335"/>
    <w:rsid w:val="000C548B"/>
    <w:rsid w:val="000C5819"/>
    <w:rsid w:val="000C58AF"/>
    <w:rsid w:val="000C59C5"/>
    <w:rsid w:val="000C5B2C"/>
    <w:rsid w:val="000C5C30"/>
    <w:rsid w:val="000C5C39"/>
    <w:rsid w:val="000C62B4"/>
    <w:rsid w:val="000C630F"/>
    <w:rsid w:val="000C683B"/>
    <w:rsid w:val="000C69C2"/>
    <w:rsid w:val="000C6AB7"/>
    <w:rsid w:val="000C6CD7"/>
    <w:rsid w:val="000C6F8C"/>
    <w:rsid w:val="000C6FF3"/>
    <w:rsid w:val="000C7131"/>
    <w:rsid w:val="000C7282"/>
    <w:rsid w:val="000C7441"/>
    <w:rsid w:val="000C7479"/>
    <w:rsid w:val="000C76B1"/>
    <w:rsid w:val="000C77B7"/>
    <w:rsid w:val="000C78D0"/>
    <w:rsid w:val="000C7A6B"/>
    <w:rsid w:val="000C7AE1"/>
    <w:rsid w:val="000C7EBB"/>
    <w:rsid w:val="000C7FEA"/>
    <w:rsid w:val="000D0317"/>
    <w:rsid w:val="000D07A4"/>
    <w:rsid w:val="000D097A"/>
    <w:rsid w:val="000D0C44"/>
    <w:rsid w:val="000D132D"/>
    <w:rsid w:val="000D16BE"/>
    <w:rsid w:val="000D16BF"/>
    <w:rsid w:val="000D16D8"/>
    <w:rsid w:val="000D1DBA"/>
    <w:rsid w:val="000D1F89"/>
    <w:rsid w:val="000D24BD"/>
    <w:rsid w:val="000D24E5"/>
    <w:rsid w:val="000D2BA1"/>
    <w:rsid w:val="000D2E68"/>
    <w:rsid w:val="000D2ECE"/>
    <w:rsid w:val="000D322E"/>
    <w:rsid w:val="000D32C5"/>
    <w:rsid w:val="000D32F8"/>
    <w:rsid w:val="000D33D3"/>
    <w:rsid w:val="000D3A0D"/>
    <w:rsid w:val="000D3ADD"/>
    <w:rsid w:val="000D3FD0"/>
    <w:rsid w:val="000D43E3"/>
    <w:rsid w:val="000D4607"/>
    <w:rsid w:val="000D466E"/>
    <w:rsid w:val="000D4684"/>
    <w:rsid w:val="000D46A8"/>
    <w:rsid w:val="000D47AF"/>
    <w:rsid w:val="000D4881"/>
    <w:rsid w:val="000D49B2"/>
    <w:rsid w:val="000D4E0B"/>
    <w:rsid w:val="000D4F04"/>
    <w:rsid w:val="000D533C"/>
    <w:rsid w:val="000D53D3"/>
    <w:rsid w:val="000D597B"/>
    <w:rsid w:val="000D5D61"/>
    <w:rsid w:val="000D60DC"/>
    <w:rsid w:val="000D6122"/>
    <w:rsid w:val="000D6153"/>
    <w:rsid w:val="000D63BE"/>
    <w:rsid w:val="000D64E3"/>
    <w:rsid w:val="000D65AF"/>
    <w:rsid w:val="000D683E"/>
    <w:rsid w:val="000D688A"/>
    <w:rsid w:val="000D69E6"/>
    <w:rsid w:val="000D6B0D"/>
    <w:rsid w:val="000D6EC7"/>
    <w:rsid w:val="000D707E"/>
    <w:rsid w:val="000D70E3"/>
    <w:rsid w:val="000D75A3"/>
    <w:rsid w:val="000D7B44"/>
    <w:rsid w:val="000D7EBD"/>
    <w:rsid w:val="000D7FC9"/>
    <w:rsid w:val="000E02E4"/>
    <w:rsid w:val="000E0825"/>
    <w:rsid w:val="000E0AC6"/>
    <w:rsid w:val="000E172D"/>
    <w:rsid w:val="000E1850"/>
    <w:rsid w:val="000E19CA"/>
    <w:rsid w:val="000E1BFB"/>
    <w:rsid w:val="000E201E"/>
    <w:rsid w:val="000E2429"/>
    <w:rsid w:val="000E255A"/>
    <w:rsid w:val="000E2B2C"/>
    <w:rsid w:val="000E2F24"/>
    <w:rsid w:val="000E2FA7"/>
    <w:rsid w:val="000E318D"/>
    <w:rsid w:val="000E3489"/>
    <w:rsid w:val="000E3528"/>
    <w:rsid w:val="000E361E"/>
    <w:rsid w:val="000E3B0C"/>
    <w:rsid w:val="000E45BB"/>
    <w:rsid w:val="000E467D"/>
    <w:rsid w:val="000E4748"/>
    <w:rsid w:val="000E4AE7"/>
    <w:rsid w:val="000E4F4B"/>
    <w:rsid w:val="000E4FA7"/>
    <w:rsid w:val="000E579E"/>
    <w:rsid w:val="000E5F17"/>
    <w:rsid w:val="000E5F7C"/>
    <w:rsid w:val="000E6416"/>
    <w:rsid w:val="000E6646"/>
    <w:rsid w:val="000E6C1E"/>
    <w:rsid w:val="000E7219"/>
    <w:rsid w:val="000E7430"/>
    <w:rsid w:val="000E7473"/>
    <w:rsid w:val="000E7515"/>
    <w:rsid w:val="000E76AA"/>
    <w:rsid w:val="000E7D05"/>
    <w:rsid w:val="000E7DBB"/>
    <w:rsid w:val="000F0167"/>
    <w:rsid w:val="000F0197"/>
    <w:rsid w:val="000F01E2"/>
    <w:rsid w:val="000F0B07"/>
    <w:rsid w:val="000F0DB0"/>
    <w:rsid w:val="000F1398"/>
    <w:rsid w:val="000F13AF"/>
    <w:rsid w:val="000F145C"/>
    <w:rsid w:val="000F16A7"/>
    <w:rsid w:val="000F1942"/>
    <w:rsid w:val="000F1F2A"/>
    <w:rsid w:val="000F2304"/>
    <w:rsid w:val="000F236C"/>
    <w:rsid w:val="000F240F"/>
    <w:rsid w:val="000F24D2"/>
    <w:rsid w:val="000F26D9"/>
    <w:rsid w:val="000F283F"/>
    <w:rsid w:val="000F2982"/>
    <w:rsid w:val="000F2AF5"/>
    <w:rsid w:val="000F2C99"/>
    <w:rsid w:val="000F2D84"/>
    <w:rsid w:val="000F2F19"/>
    <w:rsid w:val="000F3307"/>
    <w:rsid w:val="000F34C7"/>
    <w:rsid w:val="000F352B"/>
    <w:rsid w:val="000F360E"/>
    <w:rsid w:val="000F379B"/>
    <w:rsid w:val="000F394F"/>
    <w:rsid w:val="000F3A38"/>
    <w:rsid w:val="000F4158"/>
    <w:rsid w:val="000F4237"/>
    <w:rsid w:val="000F4C78"/>
    <w:rsid w:val="000F5118"/>
    <w:rsid w:val="000F51E1"/>
    <w:rsid w:val="000F53C9"/>
    <w:rsid w:val="000F54AE"/>
    <w:rsid w:val="000F5A53"/>
    <w:rsid w:val="000F5AB3"/>
    <w:rsid w:val="000F5D57"/>
    <w:rsid w:val="000F5FEE"/>
    <w:rsid w:val="000F6093"/>
    <w:rsid w:val="000F617B"/>
    <w:rsid w:val="000F62AD"/>
    <w:rsid w:val="000F62AF"/>
    <w:rsid w:val="000F6369"/>
    <w:rsid w:val="000F645C"/>
    <w:rsid w:val="000F66C3"/>
    <w:rsid w:val="000F67BA"/>
    <w:rsid w:val="000F67D6"/>
    <w:rsid w:val="000F692A"/>
    <w:rsid w:val="000F6AEE"/>
    <w:rsid w:val="000F6B03"/>
    <w:rsid w:val="000F6C39"/>
    <w:rsid w:val="000F6EF9"/>
    <w:rsid w:val="000F72E8"/>
    <w:rsid w:val="000F7313"/>
    <w:rsid w:val="000F7425"/>
    <w:rsid w:val="000F7A4E"/>
    <w:rsid w:val="000F7D97"/>
    <w:rsid w:val="001000C7"/>
    <w:rsid w:val="00100195"/>
    <w:rsid w:val="00100A3D"/>
    <w:rsid w:val="00100B2C"/>
    <w:rsid w:val="00101127"/>
    <w:rsid w:val="00101275"/>
    <w:rsid w:val="0010155D"/>
    <w:rsid w:val="001015DB"/>
    <w:rsid w:val="0010167E"/>
    <w:rsid w:val="001018A4"/>
    <w:rsid w:val="001018D0"/>
    <w:rsid w:val="00101A9E"/>
    <w:rsid w:val="00101E63"/>
    <w:rsid w:val="001022C3"/>
    <w:rsid w:val="00102774"/>
    <w:rsid w:val="00103287"/>
    <w:rsid w:val="001032F1"/>
    <w:rsid w:val="001035AD"/>
    <w:rsid w:val="001035C3"/>
    <w:rsid w:val="00103628"/>
    <w:rsid w:val="0010369A"/>
    <w:rsid w:val="001039FA"/>
    <w:rsid w:val="00103ADC"/>
    <w:rsid w:val="00103B40"/>
    <w:rsid w:val="00103FAA"/>
    <w:rsid w:val="0010403F"/>
    <w:rsid w:val="001040DA"/>
    <w:rsid w:val="001041AA"/>
    <w:rsid w:val="00104740"/>
    <w:rsid w:val="00104A4E"/>
    <w:rsid w:val="00104A82"/>
    <w:rsid w:val="00104B55"/>
    <w:rsid w:val="00105072"/>
    <w:rsid w:val="00105420"/>
    <w:rsid w:val="001054D8"/>
    <w:rsid w:val="001057FC"/>
    <w:rsid w:val="00105847"/>
    <w:rsid w:val="00105B67"/>
    <w:rsid w:val="00105BE5"/>
    <w:rsid w:val="00105DC5"/>
    <w:rsid w:val="00105E72"/>
    <w:rsid w:val="001061DF"/>
    <w:rsid w:val="0010621F"/>
    <w:rsid w:val="0010639B"/>
    <w:rsid w:val="0010663C"/>
    <w:rsid w:val="00106885"/>
    <w:rsid w:val="00106A74"/>
    <w:rsid w:val="00106BC1"/>
    <w:rsid w:val="00106F02"/>
    <w:rsid w:val="00106F46"/>
    <w:rsid w:val="00106F86"/>
    <w:rsid w:val="00107279"/>
    <w:rsid w:val="00107459"/>
    <w:rsid w:val="001076CA"/>
    <w:rsid w:val="001076E3"/>
    <w:rsid w:val="001078D0"/>
    <w:rsid w:val="001078E5"/>
    <w:rsid w:val="00107CFF"/>
    <w:rsid w:val="00107FCC"/>
    <w:rsid w:val="001100AF"/>
    <w:rsid w:val="001102A0"/>
    <w:rsid w:val="00110B85"/>
    <w:rsid w:val="00110EAC"/>
    <w:rsid w:val="00110F0E"/>
    <w:rsid w:val="00111564"/>
    <w:rsid w:val="0011186E"/>
    <w:rsid w:val="00111D1A"/>
    <w:rsid w:val="00111DC0"/>
    <w:rsid w:val="00111E20"/>
    <w:rsid w:val="00111EFA"/>
    <w:rsid w:val="001121A1"/>
    <w:rsid w:val="001122C6"/>
    <w:rsid w:val="0011276C"/>
    <w:rsid w:val="0011290B"/>
    <w:rsid w:val="001129BF"/>
    <w:rsid w:val="00112B15"/>
    <w:rsid w:val="00112BD0"/>
    <w:rsid w:val="00112C2B"/>
    <w:rsid w:val="001130DE"/>
    <w:rsid w:val="001133F5"/>
    <w:rsid w:val="001137E0"/>
    <w:rsid w:val="00113A52"/>
    <w:rsid w:val="00113B4C"/>
    <w:rsid w:val="00113BBB"/>
    <w:rsid w:val="00113D55"/>
    <w:rsid w:val="00113FA0"/>
    <w:rsid w:val="00114087"/>
    <w:rsid w:val="0011440B"/>
    <w:rsid w:val="00114435"/>
    <w:rsid w:val="0011458F"/>
    <w:rsid w:val="001145DF"/>
    <w:rsid w:val="001145EF"/>
    <w:rsid w:val="00114725"/>
    <w:rsid w:val="00114799"/>
    <w:rsid w:val="001147C1"/>
    <w:rsid w:val="00114A01"/>
    <w:rsid w:val="00114CB9"/>
    <w:rsid w:val="00114D39"/>
    <w:rsid w:val="00114D76"/>
    <w:rsid w:val="001151B5"/>
    <w:rsid w:val="001154BB"/>
    <w:rsid w:val="00115509"/>
    <w:rsid w:val="0011564A"/>
    <w:rsid w:val="0011576B"/>
    <w:rsid w:val="00115879"/>
    <w:rsid w:val="00115BD6"/>
    <w:rsid w:val="0011617C"/>
    <w:rsid w:val="001161DD"/>
    <w:rsid w:val="0011659D"/>
    <w:rsid w:val="001165EB"/>
    <w:rsid w:val="00116A0B"/>
    <w:rsid w:val="00116B72"/>
    <w:rsid w:val="00116D3C"/>
    <w:rsid w:val="00116EDC"/>
    <w:rsid w:val="00117110"/>
    <w:rsid w:val="0011714B"/>
    <w:rsid w:val="0011716F"/>
    <w:rsid w:val="00117319"/>
    <w:rsid w:val="001173B4"/>
    <w:rsid w:val="00117422"/>
    <w:rsid w:val="00117B98"/>
    <w:rsid w:val="00117BAC"/>
    <w:rsid w:val="00117EB2"/>
    <w:rsid w:val="00120342"/>
    <w:rsid w:val="00120565"/>
    <w:rsid w:val="0012075B"/>
    <w:rsid w:val="001207F5"/>
    <w:rsid w:val="00120AF1"/>
    <w:rsid w:val="00120B3F"/>
    <w:rsid w:val="00120FD8"/>
    <w:rsid w:val="001212F0"/>
    <w:rsid w:val="0012143D"/>
    <w:rsid w:val="001215DA"/>
    <w:rsid w:val="00121693"/>
    <w:rsid w:val="00121EF6"/>
    <w:rsid w:val="001220EB"/>
    <w:rsid w:val="001222AD"/>
    <w:rsid w:val="001222DC"/>
    <w:rsid w:val="001225B6"/>
    <w:rsid w:val="001225C8"/>
    <w:rsid w:val="001225DA"/>
    <w:rsid w:val="00122655"/>
    <w:rsid w:val="00122882"/>
    <w:rsid w:val="001228A9"/>
    <w:rsid w:val="001228D3"/>
    <w:rsid w:val="00122C04"/>
    <w:rsid w:val="00122E95"/>
    <w:rsid w:val="00123184"/>
    <w:rsid w:val="00123391"/>
    <w:rsid w:val="001235F9"/>
    <w:rsid w:val="00123632"/>
    <w:rsid w:val="00123A2C"/>
    <w:rsid w:val="00123CA6"/>
    <w:rsid w:val="00123EDA"/>
    <w:rsid w:val="00123EEA"/>
    <w:rsid w:val="00123FA8"/>
    <w:rsid w:val="00124481"/>
    <w:rsid w:val="001246AF"/>
    <w:rsid w:val="001247D3"/>
    <w:rsid w:val="00124A80"/>
    <w:rsid w:val="00124B26"/>
    <w:rsid w:val="00124D09"/>
    <w:rsid w:val="00124E6F"/>
    <w:rsid w:val="001250F8"/>
    <w:rsid w:val="001251E5"/>
    <w:rsid w:val="00125779"/>
    <w:rsid w:val="00125AB9"/>
    <w:rsid w:val="00125B17"/>
    <w:rsid w:val="00125B87"/>
    <w:rsid w:val="0012610F"/>
    <w:rsid w:val="0012623C"/>
    <w:rsid w:val="00126CDB"/>
    <w:rsid w:val="00126D8B"/>
    <w:rsid w:val="00126EF8"/>
    <w:rsid w:val="0012720C"/>
    <w:rsid w:val="00127223"/>
    <w:rsid w:val="001272A4"/>
    <w:rsid w:val="00127523"/>
    <w:rsid w:val="001275A0"/>
    <w:rsid w:val="001275E6"/>
    <w:rsid w:val="001277A8"/>
    <w:rsid w:val="001279FB"/>
    <w:rsid w:val="00127F69"/>
    <w:rsid w:val="0013005C"/>
    <w:rsid w:val="001301A3"/>
    <w:rsid w:val="0013085C"/>
    <w:rsid w:val="00130884"/>
    <w:rsid w:val="00130F75"/>
    <w:rsid w:val="001311EC"/>
    <w:rsid w:val="001315E4"/>
    <w:rsid w:val="001316AF"/>
    <w:rsid w:val="001319A7"/>
    <w:rsid w:val="001319CC"/>
    <w:rsid w:val="00131C19"/>
    <w:rsid w:val="00131D8B"/>
    <w:rsid w:val="00131E03"/>
    <w:rsid w:val="00131F2F"/>
    <w:rsid w:val="00132004"/>
    <w:rsid w:val="001322FD"/>
    <w:rsid w:val="00132618"/>
    <w:rsid w:val="0013276B"/>
    <w:rsid w:val="00132AB0"/>
    <w:rsid w:val="00132B35"/>
    <w:rsid w:val="00132C79"/>
    <w:rsid w:val="0013335C"/>
    <w:rsid w:val="00133B6E"/>
    <w:rsid w:val="00133D8B"/>
    <w:rsid w:val="00134320"/>
    <w:rsid w:val="00134334"/>
    <w:rsid w:val="00134854"/>
    <w:rsid w:val="00134BC6"/>
    <w:rsid w:val="00134BF8"/>
    <w:rsid w:val="00134CFC"/>
    <w:rsid w:val="00134D28"/>
    <w:rsid w:val="00134D64"/>
    <w:rsid w:val="00134ED0"/>
    <w:rsid w:val="00135087"/>
    <w:rsid w:val="001350D6"/>
    <w:rsid w:val="0013513E"/>
    <w:rsid w:val="00135255"/>
    <w:rsid w:val="00135379"/>
    <w:rsid w:val="00135832"/>
    <w:rsid w:val="00135A50"/>
    <w:rsid w:val="00136087"/>
    <w:rsid w:val="00136261"/>
    <w:rsid w:val="001362AD"/>
    <w:rsid w:val="0013630A"/>
    <w:rsid w:val="001363C1"/>
    <w:rsid w:val="001363FB"/>
    <w:rsid w:val="00136567"/>
    <w:rsid w:val="00136690"/>
    <w:rsid w:val="00136915"/>
    <w:rsid w:val="00136CE5"/>
    <w:rsid w:val="00136FF6"/>
    <w:rsid w:val="00137023"/>
    <w:rsid w:val="001372E2"/>
    <w:rsid w:val="00137396"/>
    <w:rsid w:val="00137686"/>
    <w:rsid w:val="00137BDF"/>
    <w:rsid w:val="00137C8D"/>
    <w:rsid w:val="00137C9D"/>
    <w:rsid w:val="001401E4"/>
    <w:rsid w:val="0014020B"/>
    <w:rsid w:val="0014029F"/>
    <w:rsid w:val="0014081F"/>
    <w:rsid w:val="001409D2"/>
    <w:rsid w:val="00140E1A"/>
    <w:rsid w:val="00141928"/>
    <w:rsid w:val="00141C6E"/>
    <w:rsid w:val="00141CF4"/>
    <w:rsid w:val="00141D20"/>
    <w:rsid w:val="00141F18"/>
    <w:rsid w:val="00141F4D"/>
    <w:rsid w:val="0014223E"/>
    <w:rsid w:val="0014281C"/>
    <w:rsid w:val="00142C3E"/>
    <w:rsid w:val="001435A5"/>
    <w:rsid w:val="00143688"/>
    <w:rsid w:val="00143913"/>
    <w:rsid w:val="0014394A"/>
    <w:rsid w:val="001439CA"/>
    <w:rsid w:val="00143EFC"/>
    <w:rsid w:val="00144081"/>
    <w:rsid w:val="001444A7"/>
    <w:rsid w:val="001444B5"/>
    <w:rsid w:val="00144A16"/>
    <w:rsid w:val="00144B54"/>
    <w:rsid w:val="00144D08"/>
    <w:rsid w:val="00144DAA"/>
    <w:rsid w:val="001451C4"/>
    <w:rsid w:val="0014536D"/>
    <w:rsid w:val="001457F1"/>
    <w:rsid w:val="0014580A"/>
    <w:rsid w:val="00145844"/>
    <w:rsid w:val="001458E7"/>
    <w:rsid w:val="00146016"/>
    <w:rsid w:val="001460F9"/>
    <w:rsid w:val="0014618D"/>
    <w:rsid w:val="00146340"/>
    <w:rsid w:val="001463DF"/>
    <w:rsid w:val="00146470"/>
    <w:rsid w:val="0014668C"/>
    <w:rsid w:val="001467DC"/>
    <w:rsid w:val="00146BDC"/>
    <w:rsid w:val="00146D67"/>
    <w:rsid w:val="00146DC4"/>
    <w:rsid w:val="00146EBA"/>
    <w:rsid w:val="001471F9"/>
    <w:rsid w:val="0014758B"/>
    <w:rsid w:val="001476AA"/>
    <w:rsid w:val="001477F8"/>
    <w:rsid w:val="00147AE7"/>
    <w:rsid w:val="001500D0"/>
    <w:rsid w:val="00150969"/>
    <w:rsid w:val="00150F63"/>
    <w:rsid w:val="00151078"/>
    <w:rsid w:val="001512C5"/>
    <w:rsid w:val="00151AE9"/>
    <w:rsid w:val="00151E63"/>
    <w:rsid w:val="00152429"/>
    <w:rsid w:val="001531E3"/>
    <w:rsid w:val="00153416"/>
    <w:rsid w:val="00153B40"/>
    <w:rsid w:val="001540CE"/>
    <w:rsid w:val="00154264"/>
    <w:rsid w:val="0015468C"/>
    <w:rsid w:val="00154916"/>
    <w:rsid w:val="00154AA8"/>
    <w:rsid w:val="00154AAC"/>
    <w:rsid w:val="00154BD2"/>
    <w:rsid w:val="0015500B"/>
    <w:rsid w:val="0015500E"/>
    <w:rsid w:val="0015512A"/>
    <w:rsid w:val="001552FE"/>
    <w:rsid w:val="001555C5"/>
    <w:rsid w:val="00155AA7"/>
    <w:rsid w:val="00155D75"/>
    <w:rsid w:val="0015619F"/>
    <w:rsid w:val="00156652"/>
    <w:rsid w:val="001568E3"/>
    <w:rsid w:val="00156970"/>
    <w:rsid w:val="00156A64"/>
    <w:rsid w:val="00156D3E"/>
    <w:rsid w:val="00156E35"/>
    <w:rsid w:val="0015713C"/>
    <w:rsid w:val="00157277"/>
    <w:rsid w:val="00157495"/>
    <w:rsid w:val="00157593"/>
    <w:rsid w:val="00157A23"/>
    <w:rsid w:val="00157E9C"/>
    <w:rsid w:val="00157FE7"/>
    <w:rsid w:val="00160187"/>
    <w:rsid w:val="001601D6"/>
    <w:rsid w:val="00160369"/>
    <w:rsid w:val="001603B3"/>
    <w:rsid w:val="001603CF"/>
    <w:rsid w:val="00160490"/>
    <w:rsid w:val="00160580"/>
    <w:rsid w:val="0016104B"/>
    <w:rsid w:val="001611B7"/>
    <w:rsid w:val="00161838"/>
    <w:rsid w:val="00161857"/>
    <w:rsid w:val="00161AA3"/>
    <w:rsid w:val="00161B96"/>
    <w:rsid w:val="00161F05"/>
    <w:rsid w:val="00161F14"/>
    <w:rsid w:val="00161F8A"/>
    <w:rsid w:val="00161FFC"/>
    <w:rsid w:val="00162058"/>
    <w:rsid w:val="0016216F"/>
    <w:rsid w:val="0016235A"/>
    <w:rsid w:val="00162465"/>
    <w:rsid w:val="001626B7"/>
    <w:rsid w:val="00162D22"/>
    <w:rsid w:val="00162F07"/>
    <w:rsid w:val="00163615"/>
    <w:rsid w:val="00163700"/>
    <w:rsid w:val="0016377B"/>
    <w:rsid w:val="0016395F"/>
    <w:rsid w:val="001639A0"/>
    <w:rsid w:val="00163AD1"/>
    <w:rsid w:val="00163F36"/>
    <w:rsid w:val="001642BE"/>
    <w:rsid w:val="00164625"/>
    <w:rsid w:val="001648ED"/>
    <w:rsid w:val="00164CFE"/>
    <w:rsid w:val="0016524C"/>
    <w:rsid w:val="0016540E"/>
    <w:rsid w:val="0016548D"/>
    <w:rsid w:val="00165DF1"/>
    <w:rsid w:val="001660AE"/>
    <w:rsid w:val="00166102"/>
    <w:rsid w:val="001668BD"/>
    <w:rsid w:val="00166A1A"/>
    <w:rsid w:val="00166A9B"/>
    <w:rsid w:val="00166BDA"/>
    <w:rsid w:val="00166E97"/>
    <w:rsid w:val="001670CA"/>
    <w:rsid w:val="0016712B"/>
    <w:rsid w:val="0016758F"/>
    <w:rsid w:val="001676EF"/>
    <w:rsid w:val="0016781C"/>
    <w:rsid w:val="001679C3"/>
    <w:rsid w:val="001679DC"/>
    <w:rsid w:val="00167D54"/>
    <w:rsid w:val="00167E2C"/>
    <w:rsid w:val="00167E8E"/>
    <w:rsid w:val="00167F0D"/>
    <w:rsid w:val="0017003C"/>
    <w:rsid w:val="00170146"/>
    <w:rsid w:val="001706AF"/>
    <w:rsid w:val="001707AB"/>
    <w:rsid w:val="00170B22"/>
    <w:rsid w:val="00170CE7"/>
    <w:rsid w:val="001718D6"/>
    <w:rsid w:val="0017194B"/>
    <w:rsid w:val="00171A6D"/>
    <w:rsid w:val="00171B95"/>
    <w:rsid w:val="00171BA8"/>
    <w:rsid w:val="00171F85"/>
    <w:rsid w:val="00172036"/>
    <w:rsid w:val="0017229D"/>
    <w:rsid w:val="00172439"/>
    <w:rsid w:val="00172488"/>
    <w:rsid w:val="00172536"/>
    <w:rsid w:val="00172648"/>
    <w:rsid w:val="001727F0"/>
    <w:rsid w:val="0017284B"/>
    <w:rsid w:val="0017297E"/>
    <w:rsid w:val="00172A37"/>
    <w:rsid w:val="00172DE3"/>
    <w:rsid w:val="00172F91"/>
    <w:rsid w:val="00172FA5"/>
    <w:rsid w:val="00173055"/>
    <w:rsid w:val="00173161"/>
    <w:rsid w:val="001733A5"/>
    <w:rsid w:val="00173B4E"/>
    <w:rsid w:val="00173D6F"/>
    <w:rsid w:val="00173D9F"/>
    <w:rsid w:val="00173F07"/>
    <w:rsid w:val="00174090"/>
    <w:rsid w:val="001740B5"/>
    <w:rsid w:val="00174385"/>
    <w:rsid w:val="00174511"/>
    <w:rsid w:val="00174570"/>
    <w:rsid w:val="00174BAD"/>
    <w:rsid w:val="00174D28"/>
    <w:rsid w:val="00174E3F"/>
    <w:rsid w:val="0017501B"/>
    <w:rsid w:val="00175A87"/>
    <w:rsid w:val="00175BE3"/>
    <w:rsid w:val="00175E9A"/>
    <w:rsid w:val="00176286"/>
    <w:rsid w:val="00176819"/>
    <w:rsid w:val="0017686F"/>
    <w:rsid w:val="0017687A"/>
    <w:rsid w:val="00176968"/>
    <w:rsid w:val="0017697D"/>
    <w:rsid w:val="00176A35"/>
    <w:rsid w:val="0017777E"/>
    <w:rsid w:val="0017782B"/>
    <w:rsid w:val="001778AB"/>
    <w:rsid w:val="00177B79"/>
    <w:rsid w:val="00177C2E"/>
    <w:rsid w:val="00177E2B"/>
    <w:rsid w:val="001801A7"/>
    <w:rsid w:val="001802BD"/>
    <w:rsid w:val="0018087A"/>
    <w:rsid w:val="00180C1F"/>
    <w:rsid w:val="0018107A"/>
    <w:rsid w:val="001810DF"/>
    <w:rsid w:val="00181257"/>
    <w:rsid w:val="001813B2"/>
    <w:rsid w:val="00181EAC"/>
    <w:rsid w:val="00181EF2"/>
    <w:rsid w:val="001824B5"/>
    <w:rsid w:val="001824C1"/>
    <w:rsid w:val="001826C2"/>
    <w:rsid w:val="00182702"/>
    <w:rsid w:val="00182BCB"/>
    <w:rsid w:val="001836B6"/>
    <w:rsid w:val="0018373A"/>
    <w:rsid w:val="00183754"/>
    <w:rsid w:val="00183BC2"/>
    <w:rsid w:val="00183FA8"/>
    <w:rsid w:val="00184193"/>
    <w:rsid w:val="00184355"/>
    <w:rsid w:val="001844AF"/>
    <w:rsid w:val="00184647"/>
    <w:rsid w:val="00184B6D"/>
    <w:rsid w:val="00184BA2"/>
    <w:rsid w:val="00184C3B"/>
    <w:rsid w:val="001851F3"/>
    <w:rsid w:val="00185387"/>
    <w:rsid w:val="0018569E"/>
    <w:rsid w:val="0018570C"/>
    <w:rsid w:val="00185BE9"/>
    <w:rsid w:val="00185C51"/>
    <w:rsid w:val="00185F28"/>
    <w:rsid w:val="00185F35"/>
    <w:rsid w:val="0018607C"/>
    <w:rsid w:val="00186783"/>
    <w:rsid w:val="00186A2D"/>
    <w:rsid w:val="00186B84"/>
    <w:rsid w:val="00186E52"/>
    <w:rsid w:val="001872DF"/>
    <w:rsid w:val="00187444"/>
    <w:rsid w:val="001874E2"/>
    <w:rsid w:val="001874F2"/>
    <w:rsid w:val="00187AD7"/>
    <w:rsid w:val="00187B7F"/>
    <w:rsid w:val="00187C79"/>
    <w:rsid w:val="00187F29"/>
    <w:rsid w:val="00190DAA"/>
    <w:rsid w:val="00190DAF"/>
    <w:rsid w:val="00190FED"/>
    <w:rsid w:val="00191317"/>
    <w:rsid w:val="0019139D"/>
    <w:rsid w:val="001913BE"/>
    <w:rsid w:val="001914EA"/>
    <w:rsid w:val="001915FB"/>
    <w:rsid w:val="001916D3"/>
    <w:rsid w:val="00191B1B"/>
    <w:rsid w:val="00191B48"/>
    <w:rsid w:val="00191C27"/>
    <w:rsid w:val="00191D63"/>
    <w:rsid w:val="00192515"/>
    <w:rsid w:val="001926C3"/>
    <w:rsid w:val="0019277B"/>
    <w:rsid w:val="00192D1F"/>
    <w:rsid w:val="00192EF8"/>
    <w:rsid w:val="001933DC"/>
    <w:rsid w:val="001933EF"/>
    <w:rsid w:val="001937F0"/>
    <w:rsid w:val="00193980"/>
    <w:rsid w:val="00193C42"/>
    <w:rsid w:val="00193DBB"/>
    <w:rsid w:val="00193DF1"/>
    <w:rsid w:val="00193F8C"/>
    <w:rsid w:val="001942B2"/>
    <w:rsid w:val="001945F8"/>
    <w:rsid w:val="00194C1C"/>
    <w:rsid w:val="00194E6A"/>
    <w:rsid w:val="00195472"/>
    <w:rsid w:val="0019547A"/>
    <w:rsid w:val="001954C3"/>
    <w:rsid w:val="001955D7"/>
    <w:rsid w:val="00195673"/>
    <w:rsid w:val="00195712"/>
    <w:rsid w:val="00196773"/>
    <w:rsid w:val="001967F6"/>
    <w:rsid w:val="00196826"/>
    <w:rsid w:val="00196838"/>
    <w:rsid w:val="00196993"/>
    <w:rsid w:val="00196A66"/>
    <w:rsid w:val="00196C55"/>
    <w:rsid w:val="00196C97"/>
    <w:rsid w:val="001973F4"/>
    <w:rsid w:val="0019742E"/>
    <w:rsid w:val="00197456"/>
    <w:rsid w:val="00197AE4"/>
    <w:rsid w:val="00197B9E"/>
    <w:rsid w:val="001A0142"/>
    <w:rsid w:val="001A0173"/>
    <w:rsid w:val="001A02F5"/>
    <w:rsid w:val="001A0497"/>
    <w:rsid w:val="001A071F"/>
    <w:rsid w:val="001A0B44"/>
    <w:rsid w:val="001A0CB3"/>
    <w:rsid w:val="001A0CBD"/>
    <w:rsid w:val="001A0CE0"/>
    <w:rsid w:val="001A0D2E"/>
    <w:rsid w:val="001A1004"/>
    <w:rsid w:val="001A102A"/>
    <w:rsid w:val="001A1684"/>
    <w:rsid w:val="001A16B7"/>
    <w:rsid w:val="001A186A"/>
    <w:rsid w:val="001A1C98"/>
    <w:rsid w:val="001A1F39"/>
    <w:rsid w:val="001A27B5"/>
    <w:rsid w:val="001A286E"/>
    <w:rsid w:val="001A294F"/>
    <w:rsid w:val="001A2C33"/>
    <w:rsid w:val="001A2D26"/>
    <w:rsid w:val="001A3035"/>
    <w:rsid w:val="001A308E"/>
    <w:rsid w:val="001A32E7"/>
    <w:rsid w:val="001A3AED"/>
    <w:rsid w:val="001A3B8C"/>
    <w:rsid w:val="001A3E09"/>
    <w:rsid w:val="001A4002"/>
    <w:rsid w:val="001A42EA"/>
    <w:rsid w:val="001A439A"/>
    <w:rsid w:val="001A4906"/>
    <w:rsid w:val="001A4A9E"/>
    <w:rsid w:val="001A4B59"/>
    <w:rsid w:val="001A4F13"/>
    <w:rsid w:val="001A4F44"/>
    <w:rsid w:val="001A4F9B"/>
    <w:rsid w:val="001A50C3"/>
    <w:rsid w:val="001A5169"/>
    <w:rsid w:val="001A5472"/>
    <w:rsid w:val="001A5497"/>
    <w:rsid w:val="001A55F7"/>
    <w:rsid w:val="001A5667"/>
    <w:rsid w:val="001A56A5"/>
    <w:rsid w:val="001A56A7"/>
    <w:rsid w:val="001A5867"/>
    <w:rsid w:val="001A5B60"/>
    <w:rsid w:val="001A5C9C"/>
    <w:rsid w:val="001A5FBE"/>
    <w:rsid w:val="001A6324"/>
    <w:rsid w:val="001A6421"/>
    <w:rsid w:val="001A6CDD"/>
    <w:rsid w:val="001A6E11"/>
    <w:rsid w:val="001A6F2A"/>
    <w:rsid w:val="001A6F7A"/>
    <w:rsid w:val="001A6F89"/>
    <w:rsid w:val="001A706F"/>
    <w:rsid w:val="001A708B"/>
    <w:rsid w:val="001A71B9"/>
    <w:rsid w:val="001A737C"/>
    <w:rsid w:val="001A76B4"/>
    <w:rsid w:val="001A777B"/>
    <w:rsid w:val="001A7A49"/>
    <w:rsid w:val="001A7A91"/>
    <w:rsid w:val="001A7B3B"/>
    <w:rsid w:val="001A7BB1"/>
    <w:rsid w:val="001A7D36"/>
    <w:rsid w:val="001A7DBB"/>
    <w:rsid w:val="001B01EC"/>
    <w:rsid w:val="001B01F0"/>
    <w:rsid w:val="001B03EF"/>
    <w:rsid w:val="001B04F2"/>
    <w:rsid w:val="001B054E"/>
    <w:rsid w:val="001B0878"/>
    <w:rsid w:val="001B0A31"/>
    <w:rsid w:val="001B0A76"/>
    <w:rsid w:val="001B0B06"/>
    <w:rsid w:val="001B0C1D"/>
    <w:rsid w:val="001B0C38"/>
    <w:rsid w:val="001B0CF2"/>
    <w:rsid w:val="001B1307"/>
    <w:rsid w:val="001B1403"/>
    <w:rsid w:val="001B1C8A"/>
    <w:rsid w:val="001B1F93"/>
    <w:rsid w:val="001B2083"/>
    <w:rsid w:val="001B21F1"/>
    <w:rsid w:val="001B22E2"/>
    <w:rsid w:val="001B234D"/>
    <w:rsid w:val="001B24C4"/>
    <w:rsid w:val="001B2A12"/>
    <w:rsid w:val="001B2A30"/>
    <w:rsid w:val="001B2BFB"/>
    <w:rsid w:val="001B2CAD"/>
    <w:rsid w:val="001B2FE8"/>
    <w:rsid w:val="001B3772"/>
    <w:rsid w:val="001B3796"/>
    <w:rsid w:val="001B38AC"/>
    <w:rsid w:val="001B436D"/>
    <w:rsid w:val="001B439F"/>
    <w:rsid w:val="001B4711"/>
    <w:rsid w:val="001B4828"/>
    <w:rsid w:val="001B48B6"/>
    <w:rsid w:val="001B4A32"/>
    <w:rsid w:val="001B4AAD"/>
    <w:rsid w:val="001B4FAF"/>
    <w:rsid w:val="001B52EB"/>
    <w:rsid w:val="001B5566"/>
    <w:rsid w:val="001B5601"/>
    <w:rsid w:val="001B567A"/>
    <w:rsid w:val="001B57C2"/>
    <w:rsid w:val="001B5866"/>
    <w:rsid w:val="001B5990"/>
    <w:rsid w:val="001B5D54"/>
    <w:rsid w:val="001B5EE0"/>
    <w:rsid w:val="001B61FC"/>
    <w:rsid w:val="001B668E"/>
    <w:rsid w:val="001B673E"/>
    <w:rsid w:val="001B67BC"/>
    <w:rsid w:val="001B6AA5"/>
    <w:rsid w:val="001B6B61"/>
    <w:rsid w:val="001B6FAC"/>
    <w:rsid w:val="001B70CE"/>
    <w:rsid w:val="001B73E5"/>
    <w:rsid w:val="001B78F8"/>
    <w:rsid w:val="001B7B0C"/>
    <w:rsid w:val="001B7BF0"/>
    <w:rsid w:val="001C02BF"/>
    <w:rsid w:val="001C086E"/>
    <w:rsid w:val="001C0AD4"/>
    <w:rsid w:val="001C0B3B"/>
    <w:rsid w:val="001C0D4E"/>
    <w:rsid w:val="001C104E"/>
    <w:rsid w:val="001C1350"/>
    <w:rsid w:val="001C1366"/>
    <w:rsid w:val="001C194B"/>
    <w:rsid w:val="001C1BDA"/>
    <w:rsid w:val="001C20E6"/>
    <w:rsid w:val="001C213A"/>
    <w:rsid w:val="001C2433"/>
    <w:rsid w:val="001C24F8"/>
    <w:rsid w:val="001C251E"/>
    <w:rsid w:val="001C2521"/>
    <w:rsid w:val="001C25B8"/>
    <w:rsid w:val="001C283E"/>
    <w:rsid w:val="001C2E87"/>
    <w:rsid w:val="001C30E9"/>
    <w:rsid w:val="001C323D"/>
    <w:rsid w:val="001C3416"/>
    <w:rsid w:val="001C395D"/>
    <w:rsid w:val="001C3A5F"/>
    <w:rsid w:val="001C3C7D"/>
    <w:rsid w:val="001C3D62"/>
    <w:rsid w:val="001C3EC2"/>
    <w:rsid w:val="001C3FF8"/>
    <w:rsid w:val="001C4306"/>
    <w:rsid w:val="001C43DC"/>
    <w:rsid w:val="001C4758"/>
    <w:rsid w:val="001C482F"/>
    <w:rsid w:val="001C4AB5"/>
    <w:rsid w:val="001C4B61"/>
    <w:rsid w:val="001C4CE1"/>
    <w:rsid w:val="001C4DB8"/>
    <w:rsid w:val="001C4E3E"/>
    <w:rsid w:val="001C53A2"/>
    <w:rsid w:val="001C567D"/>
    <w:rsid w:val="001C5E8E"/>
    <w:rsid w:val="001C61A9"/>
    <w:rsid w:val="001C64CB"/>
    <w:rsid w:val="001C6795"/>
    <w:rsid w:val="001C687A"/>
    <w:rsid w:val="001C69A8"/>
    <w:rsid w:val="001C6A50"/>
    <w:rsid w:val="001C6C06"/>
    <w:rsid w:val="001C6D13"/>
    <w:rsid w:val="001C758A"/>
    <w:rsid w:val="001C7613"/>
    <w:rsid w:val="001C76D8"/>
    <w:rsid w:val="001C7CD5"/>
    <w:rsid w:val="001C7D8E"/>
    <w:rsid w:val="001C7E81"/>
    <w:rsid w:val="001D001C"/>
    <w:rsid w:val="001D0235"/>
    <w:rsid w:val="001D028F"/>
    <w:rsid w:val="001D06CB"/>
    <w:rsid w:val="001D0ECC"/>
    <w:rsid w:val="001D15B9"/>
    <w:rsid w:val="001D16BC"/>
    <w:rsid w:val="001D19B6"/>
    <w:rsid w:val="001D1FCD"/>
    <w:rsid w:val="001D22A7"/>
    <w:rsid w:val="001D22DF"/>
    <w:rsid w:val="001D2590"/>
    <w:rsid w:val="001D25A2"/>
    <w:rsid w:val="001D2A5E"/>
    <w:rsid w:val="001D2D51"/>
    <w:rsid w:val="001D2D58"/>
    <w:rsid w:val="001D2E24"/>
    <w:rsid w:val="001D2E75"/>
    <w:rsid w:val="001D307A"/>
    <w:rsid w:val="001D3127"/>
    <w:rsid w:val="001D32D6"/>
    <w:rsid w:val="001D3440"/>
    <w:rsid w:val="001D3984"/>
    <w:rsid w:val="001D3AF0"/>
    <w:rsid w:val="001D3C5F"/>
    <w:rsid w:val="001D456A"/>
    <w:rsid w:val="001D4978"/>
    <w:rsid w:val="001D4A71"/>
    <w:rsid w:val="001D4AFE"/>
    <w:rsid w:val="001D4C44"/>
    <w:rsid w:val="001D4FAC"/>
    <w:rsid w:val="001D4FD9"/>
    <w:rsid w:val="001D5206"/>
    <w:rsid w:val="001D5372"/>
    <w:rsid w:val="001D53B4"/>
    <w:rsid w:val="001D54D4"/>
    <w:rsid w:val="001D5832"/>
    <w:rsid w:val="001D5CBD"/>
    <w:rsid w:val="001D614C"/>
    <w:rsid w:val="001D62E8"/>
    <w:rsid w:val="001D63FD"/>
    <w:rsid w:val="001D6507"/>
    <w:rsid w:val="001D65D8"/>
    <w:rsid w:val="001D6D6F"/>
    <w:rsid w:val="001D7140"/>
    <w:rsid w:val="001D73A6"/>
    <w:rsid w:val="001D7D81"/>
    <w:rsid w:val="001D7DE7"/>
    <w:rsid w:val="001D7EF6"/>
    <w:rsid w:val="001E03B6"/>
    <w:rsid w:val="001E0514"/>
    <w:rsid w:val="001E06CF"/>
    <w:rsid w:val="001E09BE"/>
    <w:rsid w:val="001E0B66"/>
    <w:rsid w:val="001E0D74"/>
    <w:rsid w:val="001E0DD2"/>
    <w:rsid w:val="001E1601"/>
    <w:rsid w:val="001E1708"/>
    <w:rsid w:val="001E1C2B"/>
    <w:rsid w:val="001E1C74"/>
    <w:rsid w:val="001E1D37"/>
    <w:rsid w:val="001E1D51"/>
    <w:rsid w:val="001E2355"/>
    <w:rsid w:val="001E23E6"/>
    <w:rsid w:val="001E2806"/>
    <w:rsid w:val="001E295A"/>
    <w:rsid w:val="001E2C3C"/>
    <w:rsid w:val="001E2E17"/>
    <w:rsid w:val="001E2EC0"/>
    <w:rsid w:val="001E2F90"/>
    <w:rsid w:val="001E31DA"/>
    <w:rsid w:val="001E326A"/>
    <w:rsid w:val="001E34D3"/>
    <w:rsid w:val="001E3911"/>
    <w:rsid w:val="001E39BA"/>
    <w:rsid w:val="001E3AC0"/>
    <w:rsid w:val="001E427A"/>
    <w:rsid w:val="001E487A"/>
    <w:rsid w:val="001E49BF"/>
    <w:rsid w:val="001E4A5E"/>
    <w:rsid w:val="001E4A7D"/>
    <w:rsid w:val="001E4B78"/>
    <w:rsid w:val="001E4D62"/>
    <w:rsid w:val="001E504D"/>
    <w:rsid w:val="001E5B0B"/>
    <w:rsid w:val="001E5C27"/>
    <w:rsid w:val="001E5C50"/>
    <w:rsid w:val="001E62ED"/>
    <w:rsid w:val="001E64F0"/>
    <w:rsid w:val="001E669A"/>
    <w:rsid w:val="001E6D1C"/>
    <w:rsid w:val="001E6D5B"/>
    <w:rsid w:val="001E70F4"/>
    <w:rsid w:val="001E719B"/>
    <w:rsid w:val="001E73C7"/>
    <w:rsid w:val="001E7488"/>
    <w:rsid w:val="001E76DE"/>
    <w:rsid w:val="001E7972"/>
    <w:rsid w:val="001E7BCF"/>
    <w:rsid w:val="001E7CE5"/>
    <w:rsid w:val="001E7DF8"/>
    <w:rsid w:val="001E7E82"/>
    <w:rsid w:val="001F0648"/>
    <w:rsid w:val="001F0DC7"/>
    <w:rsid w:val="001F130C"/>
    <w:rsid w:val="001F1435"/>
    <w:rsid w:val="001F1496"/>
    <w:rsid w:val="001F152E"/>
    <w:rsid w:val="001F1596"/>
    <w:rsid w:val="001F1B5A"/>
    <w:rsid w:val="001F1B73"/>
    <w:rsid w:val="001F22EE"/>
    <w:rsid w:val="001F23AC"/>
    <w:rsid w:val="001F282E"/>
    <w:rsid w:val="001F2965"/>
    <w:rsid w:val="001F2976"/>
    <w:rsid w:val="001F2991"/>
    <w:rsid w:val="001F2C31"/>
    <w:rsid w:val="001F348C"/>
    <w:rsid w:val="001F37DC"/>
    <w:rsid w:val="001F3BFC"/>
    <w:rsid w:val="001F3E0A"/>
    <w:rsid w:val="001F3E90"/>
    <w:rsid w:val="001F3EE9"/>
    <w:rsid w:val="001F4260"/>
    <w:rsid w:val="001F43BF"/>
    <w:rsid w:val="001F4495"/>
    <w:rsid w:val="001F45E6"/>
    <w:rsid w:val="001F45F2"/>
    <w:rsid w:val="001F4637"/>
    <w:rsid w:val="001F46C0"/>
    <w:rsid w:val="001F4AA1"/>
    <w:rsid w:val="001F4B67"/>
    <w:rsid w:val="001F4D15"/>
    <w:rsid w:val="001F50EC"/>
    <w:rsid w:val="001F529B"/>
    <w:rsid w:val="001F537D"/>
    <w:rsid w:val="001F55B2"/>
    <w:rsid w:val="001F5635"/>
    <w:rsid w:val="001F5817"/>
    <w:rsid w:val="001F5E07"/>
    <w:rsid w:val="001F6210"/>
    <w:rsid w:val="001F6497"/>
    <w:rsid w:val="001F6657"/>
    <w:rsid w:val="001F66DB"/>
    <w:rsid w:val="001F6803"/>
    <w:rsid w:val="001F686A"/>
    <w:rsid w:val="001F6B60"/>
    <w:rsid w:val="001F6C50"/>
    <w:rsid w:val="001F6CD5"/>
    <w:rsid w:val="001F6D69"/>
    <w:rsid w:val="001F6FEC"/>
    <w:rsid w:val="001F729C"/>
    <w:rsid w:val="001F72AF"/>
    <w:rsid w:val="001F72C9"/>
    <w:rsid w:val="001F76DC"/>
    <w:rsid w:val="001F79D2"/>
    <w:rsid w:val="001F7CF6"/>
    <w:rsid w:val="001F7E48"/>
    <w:rsid w:val="002000F2"/>
    <w:rsid w:val="002001DA"/>
    <w:rsid w:val="002006B0"/>
    <w:rsid w:val="00200789"/>
    <w:rsid w:val="0020080B"/>
    <w:rsid w:val="00200A9C"/>
    <w:rsid w:val="00200CA8"/>
    <w:rsid w:val="00200D13"/>
    <w:rsid w:val="00200DB7"/>
    <w:rsid w:val="00200F61"/>
    <w:rsid w:val="002012C9"/>
    <w:rsid w:val="002014C1"/>
    <w:rsid w:val="002014C8"/>
    <w:rsid w:val="00201525"/>
    <w:rsid w:val="0020160F"/>
    <w:rsid w:val="00201B39"/>
    <w:rsid w:val="0020206F"/>
    <w:rsid w:val="00202299"/>
    <w:rsid w:val="00202398"/>
    <w:rsid w:val="00202541"/>
    <w:rsid w:val="0020270E"/>
    <w:rsid w:val="00202AEF"/>
    <w:rsid w:val="00202FF4"/>
    <w:rsid w:val="002039E3"/>
    <w:rsid w:val="00204156"/>
    <w:rsid w:val="00204197"/>
    <w:rsid w:val="00204438"/>
    <w:rsid w:val="002046CF"/>
    <w:rsid w:val="00204779"/>
    <w:rsid w:val="00204810"/>
    <w:rsid w:val="00204833"/>
    <w:rsid w:val="00204C8A"/>
    <w:rsid w:val="00204F7D"/>
    <w:rsid w:val="0020503D"/>
    <w:rsid w:val="0020508E"/>
    <w:rsid w:val="002054D2"/>
    <w:rsid w:val="00205611"/>
    <w:rsid w:val="00205F75"/>
    <w:rsid w:val="00205FAC"/>
    <w:rsid w:val="0020616A"/>
    <w:rsid w:val="0020642A"/>
    <w:rsid w:val="0020673B"/>
    <w:rsid w:val="002069AD"/>
    <w:rsid w:val="00206A53"/>
    <w:rsid w:val="00206CD1"/>
    <w:rsid w:val="0020707E"/>
    <w:rsid w:val="0020715F"/>
    <w:rsid w:val="0020739B"/>
    <w:rsid w:val="00207610"/>
    <w:rsid w:val="00207622"/>
    <w:rsid w:val="00207751"/>
    <w:rsid w:val="00207D20"/>
    <w:rsid w:val="00207FBA"/>
    <w:rsid w:val="0021024C"/>
    <w:rsid w:val="00210514"/>
    <w:rsid w:val="0021066F"/>
    <w:rsid w:val="00210765"/>
    <w:rsid w:val="00210808"/>
    <w:rsid w:val="00210826"/>
    <w:rsid w:val="00210D1D"/>
    <w:rsid w:val="00210D74"/>
    <w:rsid w:val="0021165D"/>
    <w:rsid w:val="00211884"/>
    <w:rsid w:val="00211E60"/>
    <w:rsid w:val="00212000"/>
    <w:rsid w:val="0021234B"/>
    <w:rsid w:val="00212628"/>
    <w:rsid w:val="00212741"/>
    <w:rsid w:val="00212DD3"/>
    <w:rsid w:val="0021307D"/>
    <w:rsid w:val="0021310B"/>
    <w:rsid w:val="00213A6C"/>
    <w:rsid w:val="00214028"/>
    <w:rsid w:val="00214B3A"/>
    <w:rsid w:val="00215442"/>
    <w:rsid w:val="002154B4"/>
    <w:rsid w:val="002156AB"/>
    <w:rsid w:val="002158C8"/>
    <w:rsid w:val="002159F1"/>
    <w:rsid w:val="00215A41"/>
    <w:rsid w:val="00215B08"/>
    <w:rsid w:val="00216479"/>
    <w:rsid w:val="00216503"/>
    <w:rsid w:val="00216621"/>
    <w:rsid w:val="0021666C"/>
    <w:rsid w:val="002166F1"/>
    <w:rsid w:val="00216931"/>
    <w:rsid w:val="00216A28"/>
    <w:rsid w:val="00216BBF"/>
    <w:rsid w:val="00216C9A"/>
    <w:rsid w:val="00216ED3"/>
    <w:rsid w:val="00217098"/>
    <w:rsid w:val="002178F1"/>
    <w:rsid w:val="00217901"/>
    <w:rsid w:val="002179B4"/>
    <w:rsid w:val="00217DE1"/>
    <w:rsid w:val="00217F4A"/>
    <w:rsid w:val="00220172"/>
    <w:rsid w:val="00220550"/>
    <w:rsid w:val="00220676"/>
    <w:rsid w:val="00220769"/>
    <w:rsid w:val="00220BD0"/>
    <w:rsid w:val="00220F21"/>
    <w:rsid w:val="0022109A"/>
    <w:rsid w:val="002212D1"/>
    <w:rsid w:val="00221407"/>
    <w:rsid w:val="00221CB5"/>
    <w:rsid w:val="00221EA2"/>
    <w:rsid w:val="002224D2"/>
    <w:rsid w:val="00222E3F"/>
    <w:rsid w:val="00222F1E"/>
    <w:rsid w:val="00223123"/>
    <w:rsid w:val="00223295"/>
    <w:rsid w:val="0022348D"/>
    <w:rsid w:val="00223962"/>
    <w:rsid w:val="00223A4E"/>
    <w:rsid w:val="00223BAA"/>
    <w:rsid w:val="00223E30"/>
    <w:rsid w:val="0022429C"/>
    <w:rsid w:val="00224527"/>
    <w:rsid w:val="0022459A"/>
    <w:rsid w:val="00224711"/>
    <w:rsid w:val="00224E37"/>
    <w:rsid w:val="00224F39"/>
    <w:rsid w:val="0022504C"/>
    <w:rsid w:val="0022520A"/>
    <w:rsid w:val="002252EE"/>
    <w:rsid w:val="002255A1"/>
    <w:rsid w:val="00225DB6"/>
    <w:rsid w:val="00225FAC"/>
    <w:rsid w:val="002262EE"/>
    <w:rsid w:val="002264C5"/>
    <w:rsid w:val="002266B4"/>
    <w:rsid w:val="002266ED"/>
    <w:rsid w:val="002267BE"/>
    <w:rsid w:val="002269B3"/>
    <w:rsid w:val="00226A75"/>
    <w:rsid w:val="00226EFA"/>
    <w:rsid w:val="002270B8"/>
    <w:rsid w:val="00227438"/>
    <w:rsid w:val="0022771E"/>
    <w:rsid w:val="00230245"/>
    <w:rsid w:val="002303CC"/>
    <w:rsid w:val="00230848"/>
    <w:rsid w:val="002309B3"/>
    <w:rsid w:val="002314DA"/>
    <w:rsid w:val="00231534"/>
    <w:rsid w:val="00231548"/>
    <w:rsid w:val="00231638"/>
    <w:rsid w:val="0023164C"/>
    <w:rsid w:val="002316EB"/>
    <w:rsid w:val="00231776"/>
    <w:rsid w:val="00231D36"/>
    <w:rsid w:val="00231E68"/>
    <w:rsid w:val="00232229"/>
    <w:rsid w:val="002324FC"/>
    <w:rsid w:val="00232669"/>
    <w:rsid w:val="0023286F"/>
    <w:rsid w:val="00232B63"/>
    <w:rsid w:val="00232C83"/>
    <w:rsid w:val="00233753"/>
    <w:rsid w:val="002337B3"/>
    <w:rsid w:val="00233951"/>
    <w:rsid w:val="00233BFA"/>
    <w:rsid w:val="00233F1C"/>
    <w:rsid w:val="00233FE4"/>
    <w:rsid w:val="0023402B"/>
    <w:rsid w:val="0023402F"/>
    <w:rsid w:val="002348FC"/>
    <w:rsid w:val="00234B3D"/>
    <w:rsid w:val="00234BA0"/>
    <w:rsid w:val="0023532C"/>
    <w:rsid w:val="00235467"/>
    <w:rsid w:val="002354E9"/>
    <w:rsid w:val="002356C5"/>
    <w:rsid w:val="002357C4"/>
    <w:rsid w:val="00235867"/>
    <w:rsid w:val="00235EC5"/>
    <w:rsid w:val="00236087"/>
    <w:rsid w:val="00236256"/>
    <w:rsid w:val="0023628B"/>
    <w:rsid w:val="00236732"/>
    <w:rsid w:val="002367A1"/>
    <w:rsid w:val="00236903"/>
    <w:rsid w:val="00236A4F"/>
    <w:rsid w:val="00236D00"/>
    <w:rsid w:val="0023719B"/>
    <w:rsid w:val="002374A6"/>
    <w:rsid w:val="00237A92"/>
    <w:rsid w:val="00237D23"/>
    <w:rsid w:val="002400CB"/>
    <w:rsid w:val="00240363"/>
    <w:rsid w:val="0024050D"/>
    <w:rsid w:val="002408AE"/>
    <w:rsid w:val="00240A7E"/>
    <w:rsid w:val="00240E5C"/>
    <w:rsid w:val="00240E75"/>
    <w:rsid w:val="0024113A"/>
    <w:rsid w:val="002411BB"/>
    <w:rsid w:val="002411D0"/>
    <w:rsid w:val="002416B0"/>
    <w:rsid w:val="00242A61"/>
    <w:rsid w:val="00242C48"/>
    <w:rsid w:val="00242D50"/>
    <w:rsid w:val="00242D93"/>
    <w:rsid w:val="00242E55"/>
    <w:rsid w:val="00243015"/>
    <w:rsid w:val="00243054"/>
    <w:rsid w:val="00243E93"/>
    <w:rsid w:val="00244103"/>
    <w:rsid w:val="002442C9"/>
    <w:rsid w:val="002447A2"/>
    <w:rsid w:val="00244C26"/>
    <w:rsid w:val="00244D96"/>
    <w:rsid w:val="00244DFD"/>
    <w:rsid w:val="00244FCA"/>
    <w:rsid w:val="00245169"/>
    <w:rsid w:val="00245259"/>
    <w:rsid w:val="002452BB"/>
    <w:rsid w:val="002452F2"/>
    <w:rsid w:val="00245442"/>
    <w:rsid w:val="00245515"/>
    <w:rsid w:val="0024559F"/>
    <w:rsid w:val="00245C22"/>
    <w:rsid w:val="00245F2E"/>
    <w:rsid w:val="002465BF"/>
    <w:rsid w:val="002467EA"/>
    <w:rsid w:val="00246946"/>
    <w:rsid w:val="002469F2"/>
    <w:rsid w:val="00246A2F"/>
    <w:rsid w:val="00246A40"/>
    <w:rsid w:val="00246BB4"/>
    <w:rsid w:val="00246D07"/>
    <w:rsid w:val="00246E01"/>
    <w:rsid w:val="00246EFC"/>
    <w:rsid w:val="002474D0"/>
    <w:rsid w:val="00247509"/>
    <w:rsid w:val="002478E4"/>
    <w:rsid w:val="00247AFA"/>
    <w:rsid w:val="00247CDE"/>
    <w:rsid w:val="002501E1"/>
    <w:rsid w:val="00250702"/>
    <w:rsid w:val="00250704"/>
    <w:rsid w:val="0025071C"/>
    <w:rsid w:val="00250731"/>
    <w:rsid w:val="00250AA5"/>
    <w:rsid w:val="00251478"/>
    <w:rsid w:val="002514FC"/>
    <w:rsid w:val="00251758"/>
    <w:rsid w:val="00251764"/>
    <w:rsid w:val="00251861"/>
    <w:rsid w:val="00251B1D"/>
    <w:rsid w:val="00251D73"/>
    <w:rsid w:val="00251F93"/>
    <w:rsid w:val="00252244"/>
    <w:rsid w:val="0025238C"/>
    <w:rsid w:val="00252564"/>
    <w:rsid w:val="002527F0"/>
    <w:rsid w:val="00252A83"/>
    <w:rsid w:val="00252A8F"/>
    <w:rsid w:val="00253241"/>
    <w:rsid w:val="002532D4"/>
    <w:rsid w:val="0025391E"/>
    <w:rsid w:val="00253A31"/>
    <w:rsid w:val="00253B2F"/>
    <w:rsid w:val="00254189"/>
    <w:rsid w:val="00254528"/>
    <w:rsid w:val="002546D0"/>
    <w:rsid w:val="00254C2C"/>
    <w:rsid w:val="00254D91"/>
    <w:rsid w:val="00254DE8"/>
    <w:rsid w:val="00254DFA"/>
    <w:rsid w:val="00255300"/>
    <w:rsid w:val="00255524"/>
    <w:rsid w:val="002559F6"/>
    <w:rsid w:val="00255A59"/>
    <w:rsid w:val="00255C76"/>
    <w:rsid w:val="002561C0"/>
    <w:rsid w:val="002562C4"/>
    <w:rsid w:val="0025656B"/>
    <w:rsid w:val="002568CB"/>
    <w:rsid w:val="002569A4"/>
    <w:rsid w:val="00256A73"/>
    <w:rsid w:val="00256C6C"/>
    <w:rsid w:val="0025703A"/>
    <w:rsid w:val="00257226"/>
    <w:rsid w:val="0025729A"/>
    <w:rsid w:val="00257355"/>
    <w:rsid w:val="0025777F"/>
    <w:rsid w:val="00257AE3"/>
    <w:rsid w:val="00257D4B"/>
    <w:rsid w:val="00257E34"/>
    <w:rsid w:val="00260153"/>
    <w:rsid w:val="00260167"/>
    <w:rsid w:val="00260473"/>
    <w:rsid w:val="00260488"/>
    <w:rsid w:val="0026082B"/>
    <w:rsid w:val="00260B18"/>
    <w:rsid w:val="00260BDA"/>
    <w:rsid w:val="00260FF2"/>
    <w:rsid w:val="00261100"/>
    <w:rsid w:val="00261232"/>
    <w:rsid w:val="0026147B"/>
    <w:rsid w:val="002615E0"/>
    <w:rsid w:val="00261788"/>
    <w:rsid w:val="00261990"/>
    <w:rsid w:val="00261A50"/>
    <w:rsid w:val="00261A62"/>
    <w:rsid w:val="00261B1D"/>
    <w:rsid w:val="00261B9F"/>
    <w:rsid w:val="00261C88"/>
    <w:rsid w:val="00261DA5"/>
    <w:rsid w:val="00261F39"/>
    <w:rsid w:val="00262159"/>
    <w:rsid w:val="00262225"/>
    <w:rsid w:val="0026230B"/>
    <w:rsid w:val="002625E3"/>
    <w:rsid w:val="00262854"/>
    <w:rsid w:val="00262968"/>
    <w:rsid w:val="002632F9"/>
    <w:rsid w:val="00263407"/>
    <w:rsid w:val="00263592"/>
    <w:rsid w:val="00263911"/>
    <w:rsid w:val="00263A78"/>
    <w:rsid w:val="00263B94"/>
    <w:rsid w:val="00264266"/>
    <w:rsid w:val="002646A7"/>
    <w:rsid w:val="002648F5"/>
    <w:rsid w:val="002649F0"/>
    <w:rsid w:val="00264CA9"/>
    <w:rsid w:val="00264E22"/>
    <w:rsid w:val="00264FF4"/>
    <w:rsid w:val="0026512E"/>
    <w:rsid w:val="0026521F"/>
    <w:rsid w:val="00265343"/>
    <w:rsid w:val="00265387"/>
    <w:rsid w:val="00265622"/>
    <w:rsid w:val="0026564C"/>
    <w:rsid w:val="00265674"/>
    <w:rsid w:val="00265935"/>
    <w:rsid w:val="00265B67"/>
    <w:rsid w:val="00265F70"/>
    <w:rsid w:val="00266A00"/>
    <w:rsid w:val="00266B3F"/>
    <w:rsid w:val="00266D1B"/>
    <w:rsid w:val="00267638"/>
    <w:rsid w:val="002676B8"/>
    <w:rsid w:val="00267A82"/>
    <w:rsid w:val="00267DB2"/>
    <w:rsid w:val="00267EAA"/>
    <w:rsid w:val="0027012A"/>
    <w:rsid w:val="002701F9"/>
    <w:rsid w:val="00270584"/>
    <w:rsid w:val="00270868"/>
    <w:rsid w:val="00270A0F"/>
    <w:rsid w:val="00270A25"/>
    <w:rsid w:val="00270C3D"/>
    <w:rsid w:val="00270CF6"/>
    <w:rsid w:val="0027109A"/>
    <w:rsid w:val="002710F4"/>
    <w:rsid w:val="00271594"/>
    <w:rsid w:val="002715B7"/>
    <w:rsid w:val="0027188B"/>
    <w:rsid w:val="00271987"/>
    <w:rsid w:val="00271DBD"/>
    <w:rsid w:val="00271E66"/>
    <w:rsid w:val="00271EFC"/>
    <w:rsid w:val="00272374"/>
    <w:rsid w:val="002726A3"/>
    <w:rsid w:val="002726B5"/>
    <w:rsid w:val="00272886"/>
    <w:rsid w:val="002729A8"/>
    <w:rsid w:val="00272EB2"/>
    <w:rsid w:val="00273105"/>
    <w:rsid w:val="0027343A"/>
    <w:rsid w:val="0027385A"/>
    <w:rsid w:val="002738BE"/>
    <w:rsid w:val="00273AF3"/>
    <w:rsid w:val="00273B2D"/>
    <w:rsid w:val="00273CB2"/>
    <w:rsid w:val="002741A9"/>
    <w:rsid w:val="002743FC"/>
    <w:rsid w:val="002747CF"/>
    <w:rsid w:val="002748C2"/>
    <w:rsid w:val="00274CD2"/>
    <w:rsid w:val="00274D48"/>
    <w:rsid w:val="00274D99"/>
    <w:rsid w:val="00274DDB"/>
    <w:rsid w:val="00274FB4"/>
    <w:rsid w:val="00275454"/>
    <w:rsid w:val="002754C2"/>
    <w:rsid w:val="0027559E"/>
    <w:rsid w:val="00275A2E"/>
    <w:rsid w:val="00275E56"/>
    <w:rsid w:val="002765B8"/>
    <w:rsid w:val="00276605"/>
    <w:rsid w:val="00276ACD"/>
    <w:rsid w:val="00276F97"/>
    <w:rsid w:val="002771CB"/>
    <w:rsid w:val="002802A4"/>
    <w:rsid w:val="002804F6"/>
    <w:rsid w:val="00280538"/>
    <w:rsid w:val="00280D93"/>
    <w:rsid w:val="00280E85"/>
    <w:rsid w:val="00280E9E"/>
    <w:rsid w:val="002811A0"/>
    <w:rsid w:val="002812A9"/>
    <w:rsid w:val="00281357"/>
    <w:rsid w:val="00281372"/>
    <w:rsid w:val="0028141D"/>
    <w:rsid w:val="0028191F"/>
    <w:rsid w:val="00281D39"/>
    <w:rsid w:val="00282059"/>
    <w:rsid w:val="00282556"/>
    <w:rsid w:val="002829C2"/>
    <w:rsid w:val="0028318F"/>
    <w:rsid w:val="00283BA2"/>
    <w:rsid w:val="00283D98"/>
    <w:rsid w:val="00284058"/>
    <w:rsid w:val="002841FA"/>
    <w:rsid w:val="0028465E"/>
    <w:rsid w:val="00284DD8"/>
    <w:rsid w:val="002850C1"/>
    <w:rsid w:val="0028563A"/>
    <w:rsid w:val="00286208"/>
    <w:rsid w:val="002862B3"/>
    <w:rsid w:val="002863B5"/>
    <w:rsid w:val="0028655D"/>
    <w:rsid w:val="00286BC8"/>
    <w:rsid w:val="00286DE4"/>
    <w:rsid w:val="00286F2D"/>
    <w:rsid w:val="0028729B"/>
    <w:rsid w:val="00287502"/>
    <w:rsid w:val="0028757B"/>
    <w:rsid w:val="00287684"/>
    <w:rsid w:val="002876A4"/>
    <w:rsid w:val="00287AD7"/>
    <w:rsid w:val="002904E2"/>
    <w:rsid w:val="00290F9C"/>
    <w:rsid w:val="002912CD"/>
    <w:rsid w:val="00291367"/>
    <w:rsid w:val="00291483"/>
    <w:rsid w:val="0029154A"/>
    <w:rsid w:val="002916EB"/>
    <w:rsid w:val="00291B5F"/>
    <w:rsid w:val="00291C8F"/>
    <w:rsid w:val="00291D08"/>
    <w:rsid w:val="00291DF6"/>
    <w:rsid w:val="00291F02"/>
    <w:rsid w:val="00292101"/>
    <w:rsid w:val="002926D2"/>
    <w:rsid w:val="002931CB"/>
    <w:rsid w:val="00293426"/>
    <w:rsid w:val="002934C4"/>
    <w:rsid w:val="00293531"/>
    <w:rsid w:val="002935AF"/>
    <w:rsid w:val="002935CC"/>
    <w:rsid w:val="00293A7E"/>
    <w:rsid w:val="00293C9F"/>
    <w:rsid w:val="00293DA7"/>
    <w:rsid w:val="00293EA3"/>
    <w:rsid w:val="002948C1"/>
    <w:rsid w:val="002949F8"/>
    <w:rsid w:val="00294AD0"/>
    <w:rsid w:val="00294B31"/>
    <w:rsid w:val="00294F5B"/>
    <w:rsid w:val="00294F77"/>
    <w:rsid w:val="0029507F"/>
    <w:rsid w:val="002955BA"/>
    <w:rsid w:val="002956AC"/>
    <w:rsid w:val="00295B96"/>
    <w:rsid w:val="00295CA5"/>
    <w:rsid w:val="00295D78"/>
    <w:rsid w:val="00295F3D"/>
    <w:rsid w:val="002960C3"/>
    <w:rsid w:val="0029624D"/>
    <w:rsid w:val="00296647"/>
    <w:rsid w:val="0029679D"/>
    <w:rsid w:val="00296AE9"/>
    <w:rsid w:val="0029717D"/>
    <w:rsid w:val="00297876"/>
    <w:rsid w:val="00297A16"/>
    <w:rsid w:val="00297B3D"/>
    <w:rsid w:val="00297B91"/>
    <w:rsid w:val="00297C3D"/>
    <w:rsid w:val="00297E20"/>
    <w:rsid w:val="00297E2F"/>
    <w:rsid w:val="00297E43"/>
    <w:rsid w:val="002A0076"/>
    <w:rsid w:val="002A0169"/>
    <w:rsid w:val="002A0420"/>
    <w:rsid w:val="002A0478"/>
    <w:rsid w:val="002A06F0"/>
    <w:rsid w:val="002A084F"/>
    <w:rsid w:val="002A08E3"/>
    <w:rsid w:val="002A0B2A"/>
    <w:rsid w:val="002A11F5"/>
    <w:rsid w:val="002A1394"/>
    <w:rsid w:val="002A14D8"/>
    <w:rsid w:val="002A1564"/>
    <w:rsid w:val="002A175F"/>
    <w:rsid w:val="002A1916"/>
    <w:rsid w:val="002A1978"/>
    <w:rsid w:val="002A19BA"/>
    <w:rsid w:val="002A1D98"/>
    <w:rsid w:val="002A1ED7"/>
    <w:rsid w:val="002A21DA"/>
    <w:rsid w:val="002A223B"/>
    <w:rsid w:val="002A2966"/>
    <w:rsid w:val="002A2CD5"/>
    <w:rsid w:val="002A2EA3"/>
    <w:rsid w:val="002A3099"/>
    <w:rsid w:val="002A31BD"/>
    <w:rsid w:val="002A338F"/>
    <w:rsid w:val="002A358F"/>
    <w:rsid w:val="002A3613"/>
    <w:rsid w:val="002A3993"/>
    <w:rsid w:val="002A3BA9"/>
    <w:rsid w:val="002A3F39"/>
    <w:rsid w:val="002A403E"/>
    <w:rsid w:val="002A4381"/>
    <w:rsid w:val="002A44C0"/>
    <w:rsid w:val="002A4AE7"/>
    <w:rsid w:val="002A4BDC"/>
    <w:rsid w:val="002A52F2"/>
    <w:rsid w:val="002A5472"/>
    <w:rsid w:val="002A5601"/>
    <w:rsid w:val="002A5C9A"/>
    <w:rsid w:val="002A5FD3"/>
    <w:rsid w:val="002A627E"/>
    <w:rsid w:val="002A6295"/>
    <w:rsid w:val="002A64F9"/>
    <w:rsid w:val="002A65AB"/>
    <w:rsid w:val="002A69A3"/>
    <w:rsid w:val="002A6A37"/>
    <w:rsid w:val="002A6A4D"/>
    <w:rsid w:val="002A6A79"/>
    <w:rsid w:val="002A6C13"/>
    <w:rsid w:val="002A7166"/>
    <w:rsid w:val="002A71CF"/>
    <w:rsid w:val="002A7206"/>
    <w:rsid w:val="002A72E7"/>
    <w:rsid w:val="002A7350"/>
    <w:rsid w:val="002A771F"/>
    <w:rsid w:val="002A7A86"/>
    <w:rsid w:val="002A7AC1"/>
    <w:rsid w:val="002A7DD8"/>
    <w:rsid w:val="002A7E80"/>
    <w:rsid w:val="002B027F"/>
    <w:rsid w:val="002B0793"/>
    <w:rsid w:val="002B07DC"/>
    <w:rsid w:val="002B0F76"/>
    <w:rsid w:val="002B1139"/>
    <w:rsid w:val="002B15FF"/>
    <w:rsid w:val="002B16CF"/>
    <w:rsid w:val="002B1737"/>
    <w:rsid w:val="002B18D9"/>
    <w:rsid w:val="002B198A"/>
    <w:rsid w:val="002B1B4D"/>
    <w:rsid w:val="002B235F"/>
    <w:rsid w:val="002B2514"/>
    <w:rsid w:val="002B2764"/>
    <w:rsid w:val="002B2794"/>
    <w:rsid w:val="002B29D2"/>
    <w:rsid w:val="002B2BE1"/>
    <w:rsid w:val="002B2D0F"/>
    <w:rsid w:val="002B2D6E"/>
    <w:rsid w:val="002B2F90"/>
    <w:rsid w:val="002B30F6"/>
    <w:rsid w:val="002B32F6"/>
    <w:rsid w:val="002B34D0"/>
    <w:rsid w:val="002B4300"/>
    <w:rsid w:val="002B4405"/>
    <w:rsid w:val="002B4451"/>
    <w:rsid w:val="002B453B"/>
    <w:rsid w:val="002B4617"/>
    <w:rsid w:val="002B4760"/>
    <w:rsid w:val="002B50E1"/>
    <w:rsid w:val="002B50FF"/>
    <w:rsid w:val="002B521A"/>
    <w:rsid w:val="002B5245"/>
    <w:rsid w:val="002B5433"/>
    <w:rsid w:val="002B54AB"/>
    <w:rsid w:val="002B5709"/>
    <w:rsid w:val="002B5803"/>
    <w:rsid w:val="002B5BEE"/>
    <w:rsid w:val="002B5E94"/>
    <w:rsid w:val="002B63D9"/>
    <w:rsid w:val="002B63F1"/>
    <w:rsid w:val="002B67D7"/>
    <w:rsid w:val="002B67E0"/>
    <w:rsid w:val="002B7807"/>
    <w:rsid w:val="002B79C5"/>
    <w:rsid w:val="002B7D3B"/>
    <w:rsid w:val="002B7EEF"/>
    <w:rsid w:val="002C00A5"/>
    <w:rsid w:val="002C0466"/>
    <w:rsid w:val="002C06C1"/>
    <w:rsid w:val="002C0A55"/>
    <w:rsid w:val="002C0AC3"/>
    <w:rsid w:val="002C0E38"/>
    <w:rsid w:val="002C1494"/>
    <w:rsid w:val="002C16AC"/>
    <w:rsid w:val="002C1736"/>
    <w:rsid w:val="002C1827"/>
    <w:rsid w:val="002C1BF9"/>
    <w:rsid w:val="002C1ECF"/>
    <w:rsid w:val="002C1FDF"/>
    <w:rsid w:val="002C2224"/>
    <w:rsid w:val="002C22E0"/>
    <w:rsid w:val="002C22F2"/>
    <w:rsid w:val="002C247F"/>
    <w:rsid w:val="002C2771"/>
    <w:rsid w:val="002C282E"/>
    <w:rsid w:val="002C2A49"/>
    <w:rsid w:val="002C2CBE"/>
    <w:rsid w:val="002C334E"/>
    <w:rsid w:val="002C3563"/>
    <w:rsid w:val="002C38DF"/>
    <w:rsid w:val="002C38F6"/>
    <w:rsid w:val="002C3905"/>
    <w:rsid w:val="002C42F6"/>
    <w:rsid w:val="002C462B"/>
    <w:rsid w:val="002C4734"/>
    <w:rsid w:val="002C479B"/>
    <w:rsid w:val="002C4925"/>
    <w:rsid w:val="002C4D96"/>
    <w:rsid w:val="002C4DE9"/>
    <w:rsid w:val="002C4EA3"/>
    <w:rsid w:val="002C54B5"/>
    <w:rsid w:val="002C55D1"/>
    <w:rsid w:val="002C573D"/>
    <w:rsid w:val="002C6134"/>
    <w:rsid w:val="002C62E1"/>
    <w:rsid w:val="002C6305"/>
    <w:rsid w:val="002C6673"/>
    <w:rsid w:val="002C6802"/>
    <w:rsid w:val="002C6BD6"/>
    <w:rsid w:val="002C6F13"/>
    <w:rsid w:val="002C711B"/>
    <w:rsid w:val="002C7436"/>
    <w:rsid w:val="002C79AD"/>
    <w:rsid w:val="002C7DEC"/>
    <w:rsid w:val="002D012B"/>
    <w:rsid w:val="002D03BA"/>
    <w:rsid w:val="002D0562"/>
    <w:rsid w:val="002D0869"/>
    <w:rsid w:val="002D0B3A"/>
    <w:rsid w:val="002D1277"/>
    <w:rsid w:val="002D178F"/>
    <w:rsid w:val="002D1A16"/>
    <w:rsid w:val="002D1A4B"/>
    <w:rsid w:val="002D1F31"/>
    <w:rsid w:val="002D1F88"/>
    <w:rsid w:val="002D200A"/>
    <w:rsid w:val="002D2177"/>
    <w:rsid w:val="002D2474"/>
    <w:rsid w:val="002D2ADC"/>
    <w:rsid w:val="002D2B56"/>
    <w:rsid w:val="002D2CAC"/>
    <w:rsid w:val="002D2EA7"/>
    <w:rsid w:val="002D30E3"/>
    <w:rsid w:val="002D32A2"/>
    <w:rsid w:val="002D35AC"/>
    <w:rsid w:val="002D380C"/>
    <w:rsid w:val="002D3AA5"/>
    <w:rsid w:val="002D40DE"/>
    <w:rsid w:val="002D45E8"/>
    <w:rsid w:val="002D4873"/>
    <w:rsid w:val="002D4AEB"/>
    <w:rsid w:val="002D4F36"/>
    <w:rsid w:val="002D53F0"/>
    <w:rsid w:val="002D5575"/>
    <w:rsid w:val="002D55B4"/>
    <w:rsid w:val="002D574B"/>
    <w:rsid w:val="002D5848"/>
    <w:rsid w:val="002D59CE"/>
    <w:rsid w:val="002D5EFD"/>
    <w:rsid w:val="002D5FD9"/>
    <w:rsid w:val="002D606E"/>
    <w:rsid w:val="002D60F2"/>
    <w:rsid w:val="002D677F"/>
    <w:rsid w:val="002D6821"/>
    <w:rsid w:val="002D68BC"/>
    <w:rsid w:val="002D6930"/>
    <w:rsid w:val="002D6A0C"/>
    <w:rsid w:val="002D6B0E"/>
    <w:rsid w:val="002D6C40"/>
    <w:rsid w:val="002D6C61"/>
    <w:rsid w:val="002D6C74"/>
    <w:rsid w:val="002D6CBB"/>
    <w:rsid w:val="002D6F1B"/>
    <w:rsid w:val="002D6FD9"/>
    <w:rsid w:val="002D7478"/>
    <w:rsid w:val="002D7C92"/>
    <w:rsid w:val="002D7E2D"/>
    <w:rsid w:val="002E03D0"/>
    <w:rsid w:val="002E040E"/>
    <w:rsid w:val="002E11FC"/>
    <w:rsid w:val="002E183C"/>
    <w:rsid w:val="002E18B0"/>
    <w:rsid w:val="002E19FC"/>
    <w:rsid w:val="002E1AB7"/>
    <w:rsid w:val="002E2033"/>
    <w:rsid w:val="002E2131"/>
    <w:rsid w:val="002E2489"/>
    <w:rsid w:val="002E2887"/>
    <w:rsid w:val="002E28AA"/>
    <w:rsid w:val="002E2933"/>
    <w:rsid w:val="002E2C1C"/>
    <w:rsid w:val="002E2CE0"/>
    <w:rsid w:val="002E2E85"/>
    <w:rsid w:val="002E2EED"/>
    <w:rsid w:val="002E2F62"/>
    <w:rsid w:val="002E3185"/>
    <w:rsid w:val="002E3358"/>
    <w:rsid w:val="002E33E1"/>
    <w:rsid w:val="002E3474"/>
    <w:rsid w:val="002E34B5"/>
    <w:rsid w:val="002E386C"/>
    <w:rsid w:val="002E3F6B"/>
    <w:rsid w:val="002E40A0"/>
    <w:rsid w:val="002E45D3"/>
    <w:rsid w:val="002E4846"/>
    <w:rsid w:val="002E4A59"/>
    <w:rsid w:val="002E562A"/>
    <w:rsid w:val="002E588B"/>
    <w:rsid w:val="002E5A6F"/>
    <w:rsid w:val="002E5CDC"/>
    <w:rsid w:val="002E5EAF"/>
    <w:rsid w:val="002E604F"/>
    <w:rsid w:val="002E609D"/>
    <w:rsid w:val="002E66BD"/>
    <w:rsid w:val="002E67D8"/>
    <w:rsid w:val="002E6876"/>
    <w:rsid w:val="002E6D67"/>
    <w:rsid w:val="002E6DC7"/>
    <w:rsid w:val="002E6EE5"/>
    <w:rsid w:val="002E7A1C"/>
    <w:rsid w:val="002E7CEA"/>
    <w:rsid w:val="002E7D03"/>
    <w:rsid w:val="002E7D1D"/>
    <w:rsid w:val="002E7E42"/>
    <w:rsid w:val="002E7EBB"/>
    <w:rsid w:val="002F00BF"/>
    <w:rsid w:val="002F02BC"/>
    <w:rsid w:val="002F02FB"/>
    <w:rsid w:val="002F0602"/>
    <w:rsid w:val="002F0703"/>
    <w:rsid w:val="002F093C"/>
    <w:rsid w:val="002F096A"/>
    <w:rsid w:val="002F0985"/>
    <w:rsid w:val="002F09DB"/>
    <w:rsid w:val="002F0A31"/>
    <w:rsid w:val="002F0A9D"/>
    <w:rsid w:val="002F0D08"/>
    <w:rsid w:val="002F0F42"/>
    <w:rsid w:val="002F1027"/>
    <w:rsid w:val="002F12E6"/>
    <w:rsid w:val="002F13CA"/>
    <w:rsid w:val="002F1459"/>
    <w:rsid w:val="002F1558"/>
    <w:rsid w:val="002F158E"/>
    <w:rsid w:val="002F17D5"/>
    <w:rsid w:val="002F1807"/>
    <w:rsid w:val="002F186A"/>
    <w:rsid w:val="002F1B0C"/>
    <w:rsid w:val="002F1B9B"/>
    <w:rsid w:val="002F206E"/>
    <w:rsid w:val="002F214C"/>
    <w:rsid w:val="002F21CB"/>
    <w:rsid w:val="002F2528"/>
    <w:rsid w:val="002F2647"/>
    <w:rsid w:val="002F2CF5"/>
    <w:rsid w:val="002F3098"/>
    <w:rsid w:val="002F3169"/>
    <w:rsid w:val="002F33DE"/>
    <w:rsid w:val="002F3669"/>
    <w:rsid w:val="002F3A51"/>
    <w:rsid w:val="002F3E6E"/>
    <w:rsid w:val="002F4066"/>
    <w:rsid w:val="002F40DF"/>
    <w:rsid w:val="002F4890"/>
    <w:rsid w:val="002F4B88"/>
    <w:rsid w:val="002F4D75"/>
    <w:rsid w:val="002F4F2A"/>
    <w:rsid w:val="002F50FC"/>
    <w:rsid w:val="002F5206"/>
    <w:rsid w:val="002F5608"/>
    <w:rsid w:val="002F5783"/>
    <w:rsid w:val="002F5956"/>
    <w:rsid w:val="002F59EA"/>
    <w:rsid w:val="002F5A6D"/>
    <w:rsid w:val="002F5D61"/>
    <w:rsid w:val="002F5E9E"/>
    <w:rsid w:val="002F5FCF"/>
    <w:rsid w:val="002F6304"/>
    <w:rsid w:val="002F6580"/>
    <w:rsid w:val="002F6586"/>
    <w:rsid w:val="002F68C1"/>
    <w:rsid w:val="002F6981"/>
    <w:rsid w:val="002F69B5"/>
    <w:rsid w:val="002F69D2"/>
    <w:rsid w:val="002F6A41"/>
    <w:rsid w:val="002F6ACA"/>
    <w:rsid w:val="002F6C5C"/>
    <w:rsid w:val="002F6D1A"/>
    <w:rsid w:val="002F6D46"/>
    <w:rsid w:val="002F7078"/>
    <w:rsid w:val="002F74EA"/>
    <w:rsid w:val="002F77A8"/>
    <w:rsid w:val="002F7876"/>
    <w:rsid w:val="002F7A29"/>
    <w:rsid w:val="002F7A82"/>
    <w:rsid w:val="003000A6"/>
    <w:rsid w:val="00300137"/>
    <w:rsid w:val="00300317"/>
    <w:rsid w:val="003006BC"/>
    <w:rsid w:val="00300731"/>
    <w:rsid w:val="00300B00"/>
    <w:rsid w:val="00300B0A"/>
    <w:rsid w:val="00300B6D"/>
    <w:rsid w:val="00300D44"/>
    <w:rsid w:val="00300DA6"/>
    <w:rsid w:val="0030105F"/>
    <w:rsid w:val="0030118B"/>
    <w:rsid w:val="003014A5"/>
    <w:rsid w:val="003015F9"/>
    <w:rsid w:val="00301665"/>
    <w:rsid w:val="00301775"/>
    <w:rsid w:val="003017C0"/>
    <w:rsid w:val="00301870"/>
    <w:rsid w:val="00301B42"/>
    <w:rsid w:val="00301C24"/>
    <w:rsid w:val="003020E5"/>
    <w:rsid w:val="00302874"/>
    <w:rsid w:val="00302B1D"/>
    <w:rsid w:val="00303298"/>
    <w:rsid w:val="00303488"/>
    <w:rsid w:val="0030355A"/>
    <w:rsid w:val="00303749"/>
    <w:rsid w:val="00303B20"/>
    <w:rsid w:val="00303B40"/>
    <w:rsid w:val="00303BD7"/>
    <w:rsid w:val="00303C0C"/>
    <w:rsid w:val="00303CA0"/>
    <w:rsid w:val="00303CCE"/>
    <w:rsid w:val="00303CD2"/>
    <w:rsid w:val="00303EB2"/>
    <w:rsid w:val="00303FF8"/>
    <w:rsid w:val="0030413A"/>
    <w:rsid w:val="00304373"/>
    <w:rsid w:val="00304483"/>
    <w:rsid w:val="003047F7"/>
    <w:rsid w:val="00304811"/>
    <w:rsid w:val="0030490F"/>
    <w:rsid w:val="00304917"/>
    <w:rsid w:val="00304BB7"/>
    <w:rsid w:val="00304F8D"/>
    <w:rsid w:val="00304FEE"/>
    <w:rsid w:val="00305133"/>
    <w:rsid w:val="00305294"/>
    <w:rsid w:val="003053E7"/>
    <w:rsid w:val="0030563D"/>
    <w:rsid w:val="003059EB"/>
    <w:rsid w:val="00305A66"/>
    <w:rsid w:val="00305F34"/>
    <w:rsid w:val="00305FA7"/>
    <w:rsid w:val="003061EC"/>
    <w:rsid w:val="003063DE"/>
    <w:rsid w:val="0030667D"/>
    <w:rsid w:val="00306730"/>
    <w:rsid w:val="00306CF7"/>
    <w:rsid w:val="00306D3C"/>
    <w:rsid w:val="00306D74"/>
    <w:rsid w:val="00307156"/>
    <w:rsid w:val="0030764F"/>
    <w:rsid w:val="003076A8"/>
    <w:rsid w:val="00307707"/>
    <w:rsid w:val="003078BF"/>
    <w:rsid w:val="00307CF5"/>
    <w:rsid w:val="00307F48"/>
    <w:rsid w:val="003103FD"/>
    <w:rsid w:val="00310495"/>
    <w:rsid w:val="003105CA"/>
    <w:rsid w:val="00310671"/>
    <w:rsid w:val="00310737"/>
    <w:rsid w:val="003110B0"/>
    <w:rsid w:val="003112EF"/>
    <w:rsid w:val="003114C1"/>
    <w:rsid w:val="00311B53"/>
    <w:rsid w:val="00311B82"/>
    <w:rsid w:val="00311EA4"/>
    <w:rsid w:val="00311F0A"/>
    <w:rsid w:val="003121E7"/>
    <w:rsid w:val="0031234C"/>
    <w:rsid w:val="0031244C"/>
    <w:rsid w:val="003124F2"/>
    <w:rsid w:val="0031257C"/>
    <w:rsid w:val="003125A8"/>
    <w:rsid w:val="003125DD"/>
    <w:rsid w:val="00312B2D"/>
    <w:rsid w:val="00312CD0"/>
    <w:rsid w:val="00312D18"/>
    <w:rsid w:val="0031301F"/>
    <w:rsid w:val="00313050"/>
    <w:rsid w:val="003130EC"/>
    <w:rsid w:val="003131F2"/>
    <w:rsid w:val="003133BE"/>
    <w:rsid w:val="003136BA"/>
    <w:rsid w:val="003136C1"/>
    <w:rsid w:val="00313773"/>
    <w:rsid w:val="00313861"/>
    <w:rsid w:val="00313C5B"/>
    <w:rsid w:val="00313CDB"/>
    <w:rsid w:val="00314177"/>
    <w:rsid w:val="00314A18"/>
    <w:rsid w:val="00314CD3"/>
    <w:rsid w:val="003150B1"/>
    <w:rsid w:val="0031559C"/>
    <w:rsid w:val="00315617"/>
    <w:rsid w:val="00315645"/>
    <w:rsid w:val="003156EC"/>
    <w:rsid w:val="00315747"/>
    <w:rsid w:val="00315CD9"/>
    <w:rsid w:val="00315D51"/>
    <w:rsid w:val="00316284"/>
    <w:rsid w:val="0031628E"/>
    <w:rsid w:val="003162D2"/>
    <w:rsid w:val="003163BB"/>
    <w:rsid w:val="003165FB"/>
    <w:rsid w:val="003170A3"/>
    <w:rsid w:val="0031759D"/>
    <w:rsid w:val="00317B76"/>
    <w:rsid w:val="00317D59"/>
    <w:rsid w:val="00317DB8"/>
    <w:rsid w:val="0032062C"/>
    <w:rsid w:val="00320705"/>
    <w:rsid w:val="00320792"/>
    <w:rsid w:val="003207DF"/>
    <w:rsid w:val="003208F5"/>
    <w:rsid w:val="00320BF6"/>
    <w:rsid w:val="00320C02"/>
    <w:rsid w:val="00320E04"/>
    <w:rsid w:val="00320F57"/>
    <w:rsid w:val="003218F0"/>
    <w:rsid w:val="00321D2A"/>
    <w:rsid w:val="003222A1"/>
    <w:rsid w:val="00322723"/>
    <w:rsid w:val="00322CC3"/>
    <w:rsid w:val="00322F0A"/>
    <w:rsid w:val="003234CE"/>
    <w:rsid w:val="003234F0"/>
    <w:rsid w:val="00323663"/>
    <w:rsid w:val="00323676"/>
    <w:rsid w:val="00323A4A"/>
    <w:rsid w:val="00323C95"/>
    <w:rsid w:val="00323ED2"/>
    <w:rsid w:val="00323FB8"/>
    <w:rsid w:val="003241D2"/>
    <w:rsid w:val="0032447B"/>
    <w:rsid w:val="00324582"/>
    <w:rsid w:val="0032470E"/>
    <w:rsid w:val="00324924"/>
    <w:rsid w:val="0032492B"/>
    <w:rsid w:val="0032497A"/>
    <w:rsid w:val="00324D15"/>
    <w:rsid w:val="00324DF5"/>
    <w:rsid w:val="00325138"/>
    <w:rsid w:val="0032549B"/>
    <w:rsid w:val="003257E9"/>
    <w:rsid w:val="00325C1E"/>
    <w:rsid w:val="00325C85"/>
    <w:rsid w:val="00325FD5"/>
    <w:rsid w:val="00326092"/>
    <w:rsid w:val="00326121"/>
    <w:rsid w:val="00326160"/>
    <w:rsid w:val="00326616"/>
    <w:rsid w:val="00326681"/>
    <w:rsid w:val="00326867"/>
    <w:rsid w:val="00326987"/>
    <w:rsid w:val="00326B82"/>
    <w:rsid w:val="00327074"/>
    <w:rsid w:val="003276AB"/>
    <w:rsid w:val="003276D3"/>
    <w:rsid w:val="003277EF"/>
    <w:rsid w:val="00327DE8"/>
    <w:rsid w:val="00327E27"/>
    <w:rsid w:val="00327F9D"/>
    <w:rsid w:val="00327FC3"/>
    <w:rsid w:val="003301CC"/>
    <w:rsid w:val="003304B7"/>
    <w:rsid w:val="003304CE"/>
    <w:rsid w:val="003307B3"/>
    <w:rsid w:val="00330F1A"/>
    <w:rsid w:val="00331FE1"/>
    <w:rsid w:val="003321A0"/>
    <w:rsid w:val="003321F6"/>
    <w:rsid w:val="00332313"/>
    <w:rsid w:val="0033256A"/>
    <w:rsid w:val="00332577"/>
    <w:rsid w:val="003326A1"/>
    <w:rsid w:val="0033274A"/>
    <w:rsid w:val="0033282D"/>
    <w:rsid w:val="00332856"/>
    <w:rsid w:val="00332A82"/>
    <w:rsid w:val="00332DF2"/>
    <w:rsid w:val="00332E04"/>
    <w:rsid w:val="00332E08"/>
    <w:rsid w:val="00332EB0"/>
    <w:rsid w:val="00333068"/>
    <w:rsid w:val="003330FD"/>
    <w:rsid w:val="0033320A"/>
    <w:rsid w:val="00333256"/>
    <w:rsid w:val="00333297"/>
    <w:rsid w:val="00333361"/>
    <w:rsid w:val="0033345C"/>
    <w:rsid w:val="00333463"/>
    <w:rsid w:val="003338D9"/>
    <w:rsid w:val="00333E43"/>
    <w:rsid w:val="00334093"/>
    <w:rsid w:val="00334186"/>
    <w:rsid w:val="00334617"/>
    <w:rsid w:val="003349B1"/>
    <w:rsid w:val="003353F4"/>
    <w:rsid w:val="00335433"/>
    <w:rsid w:val="0033555F"/>
    <w:rsid w:val="003359DE"/>
    <w:rsid w:val="00335B67"/>
    <w:rsid w:val="00335B8E"/>
    <w:rsid w:val="0033602B"/>
    <w:rsid w:val="00336426"/>
    <w:rsid w:val="00336522"/>
    <w:rsid w:val="0033656B"/>
    <w:rsid w:val="003365B6"/>
    <w:rsid w:val="003366FA"/>
    <w:rsid w:val="003369D7"/>
    <w:rsid w:val="00336E74"/>
    <w:rsid w:val="00336F0C"/>
    <w:rsid w:val="0033720B"/>
    <w:rsid w:val="00337221"/>
    <w:rsid w:val="00337599"/>
    <w:rsid w:val="003379CE"/>
    <w:rsid w:val="00337A0C"/>
    <w:rsid w:val="00337AC4"/>
    <w:rsid w:val="00337BCE"/>
    <w:rsid w:val="00340543"/>
    <w:rsid w:val="00340808"/>
    <w:rsid w:val="00340AE2"/>
    <w:rsid w:val="00341342"/>
    <w:rsid w:val="00341703"/>
    <w:rsid w:val="00341A73"/>
    <w:rsid w:val="00341B17"/>
    <w:rsid w:val="00341B71"/>
    <w:rsid w:val="00341CB2"/>
    <w:rsid w:val="00341F88"/>
    <w:rsid w:val="00342066"/>
    <w:rsid w:val="00342080"/>
    <w:rsid w:val="00342864"/>
    <w:rsid w:val="00342A34"/>
    <w:rsid w:val="00342C92"/>
    <w:rsid w:val="0034311A"/>
    <w:rsid w:val="00343151"/>
    <w:rsid w:val="003432EE"/>
    <w:rsid w:val="003432FC"/>
    <w:rsid w:val="0034373F"/>
    <w:rsid w:val="003438C7"/>
    <w:rsid w:val="003439E3"/>
    <w:rsid w:val="00343AB0"/>
    <w:rsid w:val="00343DAE"/>
    <w:rsid w:val="00343E7C"/>
    <w:rsid w:val="003443D5"/>
    <w:rsid w:val="00344554"/>
    <w:rsid w:val="00344677"/>
    <w:rsid w:val="003447FF"/>
    <w:rsid w:val="003449B6"/>
    <w:rsid w:val="00344B85"/>
    <w:rsid w:val="00344D90"/>
    <w:rsid w:val="003453F0"/>
    <w:rsid w:val="00345676"/>
    <w:rsid w:val="0034581E"/>
    <w:rsid w:val="00345ABE"/>
    <w:rsid w:val="00345D0C"/>
    <w:rsid w:val="00346094"/>
    <w:rsid w:val="0034637B"/>
    <w:rsid w:val="00346411"/>
    <w:rsid w:val="003464D4"/>
    <w:rsid w:val="003467FB"/>
    <w:rsid w:val="00346868"/>
    <w:rsid w:val="00347719"/>
    <w:rsid w:val="0034794B"/>
    <w:rsid w:val="00347B8A"/>
    <w:rsid w:val="00347E0D"/>
    <w:rsid w:val="0035017A"/>
    <w:rsid w:val="0035019C"/>
    <w:rsid w:val="00350269"/>
    <w:rsid w:val="00350918"/>
    <w:rsid w:val="0035092C"/>
    <w:rsid w:val="00350A02"/>
    <w:rsid w:val="00350C05"/>
    <w:rsid w:val="00350C69"/>
    <w:rsid w:val="00350F5F"/>
    <w:rsid w:val="00350FFB"/>
    <w:rsid w:val="00351071"/>
    <w:rsid w:val="0035127C"/>
    <w:rsid w:val="00351427"/>
    <w:rsid w:val="003516A4"/>
    <w:rsid w:val="00351A86"/>
    <w:rsid w:val="00351D11"/>
    <w:rsid w:val="0035217E"/>
    <w:rsid w:val="003523E7"/>
    <w:rsid w:val="0035264E"/>
    <w:rsid w:val="00352720"/>
    <w:rsid w:val="003528EB"/>
    <w:rsid w:val="00352F4B"/>
    <w:rsid w:val="0035310E"/>
    <w:rsid w:val="003531C8"/>
    <w:rsid w:val="00353445"/>
    <w:rsid w:val="003535ED"/>
    <w:rsid w:val="003537F8"/>
    <w:rsid w:val="00353850"/>
    <w:rsid w:val="003538CC"/>
    <w:rsid w:val="0035393A"/>
    <w:rsid w:val="00353A52"/>
    <w:rsid w:val="00353C96"/>
    <w:rsid w:val="00353F63"/>
    <w:rsid w:val="003540C4"/>
    <w:rsid w:val="0035457F"/>
    <w:rsid w:val="00354D79"/>
    <w:rsid w:val="00354E0E"/>
    <w:rsid w:val="0035505A"/>
    <w:rsid w:val="00355105"/>
    <w:rsid w:val="0035531D"/>
    <w:rsid w:val="003556C5"/>
    <w:rsid w:val="00355780"/>
    <w:rsid w:val="00355891"/>
    <w:rsid w:val="0035633C"/>
    <w:rsid w:val="003563CB"/>
    <w:rsid w:val="0035641C"/>
    <w:rsid w:val="00356844"/>
    <w:rsid w:val="00356920"/>
    <w:rsid w:val="00356C96"/>
    <w:rsid w:val="0035771F"/>
    <w:rsid w:val="0035789D"/>
    <w:rsid w:val="00357937"/>
    <w:rsid w:val="00357A3F"/>
    <w:rsid w:val="00357C29"/>
    <w:rsid w:val="003601D2"/>
    <w:rsid w:val="00360276"/>
    <w:rsid w:val="00360B21"/>
    <w:rsid w:val="00360B91"/>
    <w:rsid w:val="00360E7D"/>
    <w:rsid w:val="003610CF"/>
    <w:rsid w:val="0036160E"/>
    <w:rsid w:val="003616CA"/>
    <w:rsid w:val="0036193D"/>
    <w:rsid w:val="00361A06"/>
    <w:rsid w:val="00361C12"/>
    <w:rsid w:val="00362081"/>
    <w:rsid w:val="003621CF"/>
    <w:rsid w:val="003622BC"/>
    <w:rsid w:val="0036233A"/>
    <w:rsid w:val="00362550"/>
    <w:rsid w:val="0036259C"/>
    <w:rsid w:val="003627A6"/>
    <w:rsid w:val="00362A04"/>
    <w:rsid w:val="003632A5"/>
    <w:rsid w:val="00363377"/>
    <w:rsid w:val="003635A6"/>
    <w:rsid w:val="0036371D"/>
    <w:rsid w:val="003637A5"/>
    <w:rsid w:val="003639C2"/>
    <w:rsid w:val="00363AE8"/>
    <w:rsid w:val="00363C0B"/>
    <w:rsid w:val="00363FC0"/>
    <w:rsid w:val="00364184"/>
    <w:rsid w:val="0036422C"/>
    <w:rsid w:val="0036426B"/>
    <w:rsid w:val="00364692"/>
    <w:rsid w:val="00364715"/>
    <w:rsid w:val="003648C0"/>
    <w:rsid w:val="003649FE"/>
    <w:rsid w:val="00364BB8"/>
    <w:rsid w:val="00364C3F"/>
    <w:rsid w:val="00364C58"/>
    <w:rsid w:val="00364DC1"/>
    <w:rsid w:val="00364EF7"/>
    <w:rsid w:val="00365105"/>
    <w:rsid w:val="003656AF"/>
    <w:rsid w:val="003657AA"/>
    <w:rsid w:val="00365A38"/>
    <w:rsid w:val="00365ADD"/>
    <w:rsid w:val="003660F6"/>
    <w:rsid w:val="003663A5"/>
    <w:rsid w:val="00366538"/>
    <w:rsid w:val="00366567"/>
    <w:rsid w:val="00366800"/>
    <w:rsid w:val="00366C8B"/>
    <w:rsid w:val="00366E34"/>
    <w:rsid w:val="00366F4F"/>
    <w:rsid w:val="0036743B"/>
    <w:rsid w:val="00367517"/>
    <w:rsid w:val="00367638"/>
    <w:rsid w:val="003676CE"/>
    <w:rsid w:val="00367ADB"/>
    <w:rsid w:val="00367C15"/>
    <w:rsid w:val="00367F4D"/>
    <w:rsid w:val="00367FF2"/>
    <w:rsid w:val="003702D5"/>
    <w:rsid w:val="003705F1"/>
    <w:rsid w:val="00370DF9"/>
    <w:rsid w:val="00371036"/>
    <w:rsid w:val="0037108A"/>
    <w:rsid w:val="0037150E"/>
    <w:rsid w:val="00371553"/>
    <w:rsid w:val="003715C3"/>
    <w:rsid w:val="003718FA"/>
    <w:rsid w:val="00371935"/>
    <w:rsid w:val="00371A2A"/>
    <w:rsid w:val="00371A4F"/>
    <w:rsid w:val="00372056"/>
    <w:rsid w:val="0037227B"/>
    <w:rsid w:val="003722F9"/>
    <w:rsid w:val="0037274A"/>
    <w:rsid w:val="00372B4E"/>
    <w:rsid w:val="0037358A"/>
    <w:rsid w:val="003740C8"/>
    <w:rsid w:val="00374180"/>
    <w:rsid w:val="00374249"/>
    <w:rsid w:val="003747B3"/>
    <w:rsid w:val="00374811"/>
    <w:rsid w:val="00374B90"/>
    <w:rsid w:val="00374D55"/>
    <w:rsid w:val="00374DB5"/>
    <w:rsid w:val="0037518B"/>
    <w:rsid w:val="003756FF"/>
    <w:rsid w:val="00375957"/>
    <w:rsid w:val="003759C6"/>
    <w:rsid w:val="00375B0E"/>
    <w:rsid w:val="00375D0C"/>
    <w:rsid w:val="0037612C"/>
    <w:rsid w:val="00376246"/>
    <w:rsid w:val="003763E5"/>
    <w:rsid w:val="00376721"/>
    <w:rsid w:val="00376CA1"/>
    <w:rsid w:val="00376F67"/>
    <w:rsid w:val="00377045"/>
    <w:rsid w:val="0037706E"/>
    <w:rsid w:val="0037755F"/>
    <w:rsid w:val="003775A9"/>
    <w:rsid w:val="003775B3"/>
    <w:rsid w:val="003776B9"/>
    <w:rsid w:val="00377D74"/>
    <w:rsid w:val="00380181"/>
    <w:rsid w:val="003804D1"/>
    <w:rsid w:val="003808A9"/>
    <w:rsid w:val="00380C4A"/>
    <w:rsid w:val="00380D2E"/>
    <w:rsid w:val="00380E61"/>
    <w:rsid w:val="00380F61"/>
    <w:rsid w:val="003810AF"/>
    <w:rsid w:val="00381708"/>
    <w:rsid w:val="00381AD3"/>
    <w:rsid w:val="00381B01"/>
    <w:rsid w:val="00381B7A"/>
    <w:rsid w:val="00381F50"/>
    <w:rsid w:val="00382059"/>
    <w:rsid w:val="003820D5"/>
    <w:rsid w:val="0038212D"/>
    <w:rsid w:val="00382593"/>
    <w:rsid w:val="00382811"/>
    <w:rsid w:val="003828A5"/>
    <w:rsid w:val="00382959"/>
    <w:rsid w:val="00382A76"/>
    <w:rsid w:val="00382C1C"/>
    <w:rsid w:val="00382CF2"/>
    <w:rsid w:val="00382F1B"/>
    <w:rsid w:val="00382F6A"/>
    <w:rsid w:val="0038316E"/>
    <w:rsid w:val="00383200"/>
    <w:rsid w:val="003832D9"/>
    <w:rsid w:val="003834E9"/>
    <w:rsid w:val="003836EB"/>
    <w:rsid w:val="003840ED"/>
    <w:rsid w:val="00384955"/>
    <w:rsid w:val="00384CDC"/>
    <w:rsid w:val="00384CE8"/>
    <w:rsid w:val="00384F27"/>
    <w:rsid w:val="00385423"/>
    <w:rsid w:val="00385675"/>
    <w:rsid w:val="00385802"/>
    <w:rsid w:val="0038580E"/>
    <w:rsid w:val="003858EB"/>
    <w:rsid w:val="00385A7E"/>
    <w:rsid w:val="00385C4F"/>
    <w:rsid w:val="00385E0E"/>
    <w:rsid w:val="0038620B"/>
    <w:rsid w:val="00386588"/>
    <w:rsid w:val="00386596"/>
    <w:rsid w:val="00386793"/>
    <w:rsid w:val="003867C7"/>
    <w:rsid w:val="00386959"/>
    <w:rsid w:val="00386F7A"/>
    <w:rsid w:val="003874AC"/>
    <w:rsid w:val="0038755D"/>
    <w:rsid w:val="00387F2F"/>
    <w:rsid w:val="00387F64"/>
    <w:rsid w:val="00387F86"/>
    <w:rsid w:val="00390716"/>
    <w:rsid w:val="00390831"/>
    <w:rsid w:val="00390929"/>
    <w:rsid w:val="00390BDF"/>
    <w:rsid w:val="00390F30"/>
    <w:rsid w:val="00391048"/>
    <w:rsid w:val="003910EA"/>
    <w:rsid w:val="003916EF"/>
    <w:rsid w:val="0039174C"/>
    <w:rsid w:val="00391753"/>
    <w:rsid w:val="003918E3"/>
    <w:rsid w:val="0039194A"/>
    <w:rsid w:val="00391AB4"/>
    <w:rsid w:val="00391CEF"/>
    <w:rsid w:val="00391D8A"/>
    <w:rsid w:val="003924D4"/>
    <w:rsid w:val="00392C34"/>
    <w:rsid w:val="003930A4"/>
    <w:rsid w:val="00393276"/>
    <w:rsid w:val="003933F9"/>
    <w:rsid w:val="00393636"/>
    <w:rsid w:val="00393814"/>
    <w:rsid w:val="00393A9D"/>
    <w:rsid w:val="00393BAE"/>
    <w:rsid w:val="00393C5A"/>
    <w:rsid w:val="00393D75"/>
    <w:rsid w:val="00393F13"/>
    <w:rsid w:val="00394147"/>
    <w:rsid w:val="0039430A"/>
    <w:rsid w:val="00394720"/>
    <w:rsid w:val="00394816"/>
    <w:rsid w:val="00394AFD"/>
    <w:rsid w:val="00394C61"/>
    <w:rsid w:val="00394C97"/>
    <w:rsid w:val="00395023"/>
    <w:rsid w:val="00395264"/>
    <w:rsid w:val="00395388"/>
    <w:rsid w:val="00395409"/>
    <w:rsid w:val="0039550C"/>
    <w:rsid w:val="00395930"/>
    <w:rsid w:val="00395BEA"/>
    <w:rsid w:val="00395BF4"/>
    <w:rsid w:val="00395CA8"/>
    <w:rsid w:val="003963FD"/>
    <w:rsid w:val="0039654F"/>
    <w:rsid w:val="00396672"/>
    <w:rsid w:val="0039692F"/>
    <w:rsid w:val="00396B24"/>
    <w:rsid w:val="00396C87"/>
    <w:rsid w:val="00396E02"/>
    <w:rsid w:val="00396E3F"/>
    <w:rsid w:val="00396EB0"/>
    <w:rsid w:val="00396F87"/>
    <w:rsid w:val="0039717A"/>
    <w:rsid w:val="00397419"/>
    <w:rsid w:val="003974C6"/>
    <w:rsid w:val="00397A7A"/>
    <w:rsid w:val="00397D30"/>
    <w:rsid w:val="00397E7A"/>
    <w:rsid w:val="00397EF6"/>
    <w:rsid w:val="003A0157"/>
    <w:rsid w:val="003A02D6"/>
    <w:rsid w:val="003A053E"/>
    <w:rsid w:val="003A05C5"/>
    <w:rsid w:val="003A0ABC"/>
    <w:rsid w:val="003A0B17"/>
    <w:rsid w:val="003A0B79"/>
    <w:rsid w:val="003A0C37"/>
    <w:rsid w:val="003A0DAD"/>
    <w:rsid w:val="003A0F22"/>
    <w:rsid w:val="003A12C6"/>
    <w:rsid w:val="003A1313"/>
    <w:rsid w:val="003A1BC5"/>
    <w:rsid w:val="003A1E78"/>
    <w:rsid w:val="003A233C"/>
    <w:rsid w:val="003A2451"/>
    <w:rsid w:val="003A24EB"/>
    <w:rsid w:val="003A26B9"/>
    <w:rsid w:val="003A2B22"/>
    <w:rsid w:val="003A2B63"/>
    <w:rsid w:val="003A2C9F"/>
    <w:rsid w:val="003A34F7"/>
    <w:rsid w:val="003A38FD"/>
    <w:rsid w:val="003A3BCC"/>
    <w:rsid w:val="003A3E67"/>
    <w:rsid w:val="003A4705"/>
    <w:rsid w:val="003A4912"/>
    <w:rsid w:val="003A4ECF"/>
    <w:rsid w:val="003A506C"/>
    <w:rsid w:val="003A56D3"/>
    <w:rsid w:val="003A5850"/>
    <w:rsid w:val="003A5A21"/>
    <w:rsid w:val="003A5C06"/>
    <w:rsid w:val="003A5F58"/>
    <w:rsid w:val="003A6093"/>
    <w:rsid w:val="003A642A"/>
    <w:rsid w:val="003A64EB"/>
    <w:rsid w:val="003A6567"/>
    <w:rsid w:val="003A7591"/>
    <w:rsid w:val="003A76E6"/>
    <w:rsid w:val="003B047B"/>
    <w:rsid w:val="003B072F"/>
    <w:rsid w:val="003B08E4"/>
    <w:rsid w:val="003B09E9"/>
    <w:rsid w:val="003B0A2A"/>
    <w:rsid w:val="003B0A71"/>
    <w:rsid w:val="003B0D95"/>
    <w:rsid w:val="003B0DB7"/>
    <w:rsid w:val="003B0E6E"/>
    <w:rsid w:val="003B0F17"/>
    <w:rsid w:val="003B100E"/>
    <w:rsid w:val="003B13C6"/>
    <w:rsid w:val="003B154D"/>
    <w:rsid w:val="003B163F"/>
    <w:rsid w:val="003B1ACC"/>
    <w:rsid w:val="003B1CED"/>
    <w:rsid w:val="003B1D62"/>
    <w:rsid w:val="003B1F25"/>
    <w:rsid w:val="003B20D4"/>
    <w:rsid w:val="003B2381"/>
    <w:rsid w:val="003B2627"/>
    <w:rsid w:val="003B29AB"/>
    <w:rsid w:val="003B29EE"/>
    <w:rsid w:val="003B2A7E"/>
    <w:rsid w:val="003B2C98"/>
    <w:rsid w:val="003B2E8F"/>
    <w:rsid w:val="003B2F0E"/>
    <w:rsid w:val="003B3108"/>
    <w:rsid w:val="003B3117"/>
    <w:rsid w:val="003B3B76"/>
    <w:rsid w:val="003B3C85"/>
    <w:rsid w:val="003B3D95"/>
    <w:rsid w:val="003B3FA4"/>
    <w:rsid w:val="003B41AE"/>
    <w:rsid w:val="003B439A"/>
    <w:rsid w:val="003B464C"/>
    <w:rsid w:val="003B46CC"/>
    <w:rsid w:val="003B4B5E"/>
    <w:rsid w:val="003B4CD4"/>
    <w:rsid w:val="003B4DBF"/>
    <w:rsid w:val="003B4E4C"/>
    <w:rsid w:val="003B4FB7"/>
    <w:rsid w:val="003B5171"/>
    <w:rsid w:val="003B517E"/>
    <w:rsid w:val="003B593B"/>
    <w:rsid w:val="003B5A2A"/>
    <w:rsid w:val="003B616C"/>
    <w:rsid w:val="003B631F"/>
    <w:rsid w:val="003B6332"/>
    <w:rsid w:val="003B6471"/>
    <w:rsid w:val="003B6996"/>
    <w:rsid w:val="003B6D6B"/>
    <w:rsid w:val="003B7016"/>
    <w:rsid w:val="003B7108"/>
    <w:rsid w:val="003B7C18"/>
    <w:rsid w:val="003B7C6A"/>
    <w:rsid w:val="003B7DE9"/>
    <w:rsid w:val="003B7E4B"/>
    <w:rsid w:val="003C0209"/>
    <w:rsid w:val="003C0566"/>
    <w:rsid w:val="003C05FB"/>
    <w:rsid w:val="003C0845"/>
    <w:rsid w:val="003C0850"/>
    <w:rsid w:val="003C0AC3"/>
    <w:rsid w:val="003C0D48"/>
    <w:rsid w:val="003C0E60"/>
    <w:rsid w:val="003C0ED6"/>
    <w:rsid w:val="003C0EFA"/>
    <w:rsid w:val="003C108F"/>
    <w:rsid w:val="003C114D"/>
    <w:rsid w:val="003C1222"/>
    <w:rsid w:val="003C1239"/>
    <w:rsid w:val="003C154B"/>
    <w:rsid w:val="003C173F"/>
    <w:rsid w:val="003C1B76"/>
    <w:rsid w:val="003C1CF8"/>
    <w:rsid w:val="003C1D69"/>
    <w:rsid w:val="003C1E11"/>
    <w:rsid w:val="003C1F6E"/>
    <w:rsid w:val="003C23F0"/>
    <w:rsid w:val="003C2417"/>
    <w:rsid w:val="003C24B1"/>
    <w:rsid w:val="003C2B62"/>
    <w:rsid w:val="003C2BDB"/>
    <w:rsid w:val="003C2DD5"/>
    <w:rsid w:val="003C2E55"/>
    <w:rsid w:val="003C30AB"/>
    <w:rsid w:val="003C30C8"/>
    <w:rsid w:val="003C336A"/>
    <w:rsid w:val="003C34B4"/>
    <w:rsid w:val="003C379F"/>
    <w:rsid w:val="003C3803"/>
    <w:rsid w:val="003C3BA6"/>
    <w:rsid w:val="003C3E36"/>
    <w:rsid w:val="003C3E3A"/>
    <w:rsid w:val="003C3F62"/>
    <w:rsid w:val="003C3FB8"/>
    <w:rsid w:val="003C40D7"/>
    <w:rsid w:val="003C4771"/>
    <w:rsid w:val="003C47EF"/>
    <w:rsid w:val="003C4A81"/>
    <w:rsid w:val="003C4F89"/>
    <w:rsid w:val="003C52A0"/>
    <w:rsid w:val="003C5558"/>
    <w:rsid w:val="003C5A55"/>
    <w:rsid w:val="003C5B8B"/>
    <w:rsid w:val="003C5BA2"/>
    <w:rsid w:val="003C6146"/>
    <w:rsid w:val="003C63F7"/>
    <w:rsid w:val="003C676A"/>
    <w:rsid w:val="003C7044"/>
    <w:rsid w:val="003C7187"/>
    <w:rsid w:val="003C71DE"/>
    <w:rsid w:val="003C778D"/>
    <w:rsid w:val="003C7978"/>
    <w:rsid w:val="003C7979"/>
    <w:rsid w:val="003D0303"/>
    <w:rsid w:val="003D0310"/>
    <w:rsid w:val="003D09E4"/>
    <w:rsid w:val="003D0A79"/>
    <w:rsid w:val="003D0ADB"/>
    <w:rsid w:val="003D0D04"/>
    <w:rsid w:val="003D0D4D"/>
    <w:rsid w:val="003D0E8E"/>
    <w:rsid w:val="003D150A"/>
    <w:rsid w:val="003D1AE3"/>
    <w:rsid w:val="003D1BCB"/>
    <w:rsid w:val="003D1CDF"/>
    <w:rsid w:val="003D1CF7"/>
    <w:rsid w:val="003D1E42"/>
    <w:rsid w:val="003D229A"/>
    <w:rsid w:val="003D239E"/>
    <w:rsid w:val="003D29C1"/>
    <w:rsid w:val="003D2AF0"/>
    <w:rsid w:val="003D2C6D"/>
    <w:rsid w:val="003D3070"/>
    <w:rsid w:val="003D30F3"/>
    <w:rsid w:val="003D320F"/>
    <w:rsid w:val="003D338E"/>
    <w:rsid w:val="003D339C"/>
    <w:rsid w:val="003D3A77"/>
    <w:rsid w:val="003D3D30"/>
    <w:rsid w:val="003D3D9E"/>
    <w:rsid w:val="003D4022"/>
    <w:rsid w:val="003D4070"/>
    <w:rsid w:val="003D4C79"/>
    <w:rsid w:val="003D4D2B"/>
    <w:rsid w:val="003D5065"/>
    <w:rsid w:val="003D52C2"/>
    <w:rsid w:val="003D53FF"/>
    <w:rsid w:val="003D5861"/>
    <w:rsid w:val="003D59F3"/>
    <w:rsid w:val="003D5B4A"/>
    <w:rsid w:val="003D5DBF"/>
    <w:rsid w:val="003D5F4A"/>
    <w:rsid w:val="003D6031"/>
    <w:rsid w:val="003D61E3"/>
    <w:rsid w:val="003D626B"/>
    <w:rsid w:val="003D657F"/>
    <w:rsid w:val="003D67A7"/>
    <w:rsid w:val="003D681D"/>
    <w:rsid w:val="003D68BF"/>
    <w:rsid w:val="003D691A"/>
    <w:rsid w:val="003D6A85"/>
    <w:rsid w:val="003D6B44"/>
    <w:rsid w:val="003D6D99"/>
    <w:rsid w:val="003D6E6F"/>
    <w:rsid w:val="003D732E"/>
    <w:rsid w:val="003D7582"/>
    <w:rsid w:val="003D758B"/>
    <w:rsid w:val="003D7596"/>
    <w:rsid w:val="003D770D"/>
    <w:rsid w:val="003D793B"/>
    <w:rsid w:val="003D7956"/>
    <w:rsid w:val="003D7ABE"/>
    <w:rsid w:val="003E023E"/>
    <w:rsid w:val="003E076F"/>
    <w:rsid w:val="003E0B3F"/>
    <w:rsid w:val="003E0CCB"/>
    <w:rsid w:val="003E0CF8"/>
    <w:rsid w:val="003E0DC6"/>
    <w:rsid w:val="003E0E64"/>
    <w:rsid w:val="003E0F28"/>
    <w:rsid w:val="003E118F"/>
    <w:rsid w:val="003E1E26"/>
    <w:rsid w:val="003E1EFC"/>
    <w:rsid w:val="003E1F35"/>
    <w:rsid w:val="003E2491"/>
    <w:rsid w:val="003E2535"/>
    <w:rsid w:val="003E2603"/>
    <w:rsid w:val="003E28D7"/>
    <w:rsid w:val="003E2901"/>
    <w:rsid w:val="003E2E18"/>
    <w:rsid w:val="003E3121"/>
    <w:rsid w:val="003E33E8"/>
    <w:rsid w:val="003E35DE"/>
    <w:rsid w:val="003E3C1C"/>
    <w:rsid w:val="003E3DDA"/>
    <w:rsid w:val="003E3E59"/>
    <w:rsid w:val="003E3E5B"/>
    <w:rsid w:val="003E40AE"/>
    <w:rsid w:val="003E40BA"/>
    <w:rsid w:val="003E444E"/>
    <w:rsid w:val="003E4594"/>
    <w:rsid w:val="003E4B27"/>
    <w:rsid w:val="003E4C09"/>
    <w:rsid w:val="003E5164"/>
    <w:rsid w:val="003E5DA4"/>
    <w:rsid w:val="003E5E10"/>
    <w:rsid w:val="003E5F68"/>
    <w:rsid w:val="003E6244"/>
    <w:rsid w:val="003E6529"/>
    <w:rsid w:val="003E66FC"/>
    <w:rsid w:val="003E6EA8"/>
    <w:rsid w:val="003E6EB3"/>
    <w:rsid w:val="003E700D"/>
    <w:rsid w:val="003E7120"/>
    <w:rsid w:val="003E7854"/>
    <w:rsid w:val="003E7882"/>
    <w:rsid w:val="003E7980"/>
    <w:rsid w:val="003E7E07"/>
    <w:rsid w:val="003E7F6C"/>
    <w:rsid w:val="003F0667"/>
    <w:rsid w:val="003F089F"/>
    <w:rsid w:val="003F0DB2"/>
    <w:rsid w:val="003F0E8E"/>
    <w:rsid w:val="003F1180"/>
    <w:rsid w:val="003F1366"/>
    <w:rsid w:val="003F13E2"/>
    <w:rsid w:val="003F1473"/>
    <w:rsid w:val="003F14E0"/>
    <w:rsid w:val="003F171C"/>
    <w:rsid w:val="003F174E"/>
    <w:rsid w:val="003F1942"/>
    <w:rsid w:val="003F19A9"/>
    <w:rsid w:val="003F1A9B"/>
    <w:rsid w:val="003F1BC0"/>
    <w:rsid w:val="003F1C02"/>
    <w:rsid w:val="003F1C3E"/>
    <w:rsid w:val="003F1EEE"/>
    <w:rsid w:val="003F2384"/>
    <w:rsid w:val="003F25C8"/>
    <w:rsid w:val="003F2607"/>
    <w:rsid w:val="003F2752"/>
    <w:rsid w:val="003F2B6E"/>
    <w:rsid w:val="003F31B4"/>
    <w:rsid w:val="003F3318"/>
    <w:rsid w:val="003F334A"/>
    <w:rsid w:val="003F354F"/>
    <w:rsid w:val="003F363D"/>
    <w:rsid w:val="003F4250"/>
    <w:rsid w:val="003F4324"/>
    <w:rsid w:val="003F45FC"/>
    <w:rsid w:val="003F4983"/>
    <w:rsid w:val="003F4B69"/>
    <w:rsid w:val="003F4E10"/>
    <w:rsid w:val="003F4F16"/>
    <w:rsid w:val="003F4FBF"/>
    <w:rsid w:val="003F500D"/>
    <w:rsid w:val="003F500E"/>
    <w:rsid w:val="003F5087"/>
    <w:rsid w:val="003F52BF"/>
    <w:rsid w:val="003F5B94"/>
    <w:rsid w:val="003F5EC8"/>
    <w:rsid w:val="003F6084"/>
    <w:rsid w:val="003F62FC"/>
    <w:rsid w:val="003F643C"/>
    <w:rsid w:val="003F676A"/>
    <w:rsid w:val="003F6788"/>
    <w:rsid w:val="003F68F0"/>
    <w:rsid w:val="003F68F5"/>
    <w:rsid w:val="003F693F"/>
    <w:rsid w:val="003F6CD2"/>
    <w:rsid w:val="003F6D80"/>
    <w:rsid w:val="003F6ED5"/>
    <w:rsid w:val="003F731F"/>
    <w:rsid w:val="003F75D8"/>
    <w:rsid w:val="003F78BA"/>
    <w:rsid w:val="003F79EA"/>
    <w:rsid w:val="003F7DCA"/>
    <w:rsid w:val="003F7F1C"/>
    <w:rsid w:val="003F7FD8"/>
    <w:rsid w:val="004002A3"/>
    <w:rsid w:val="00400751"/>
    <w:rsid w:val="00400806"/>
    <w:rsid w:val="00400887"/>
    <w:rsid w:val="0040089D"/>
    <w:rsid w:val="00400986"/>
    <w:rsid w:val="00400AD6"/>
    <w:rsid w:val="00400BF4"/>
    <w:rsid w:val="00400F0F"/>
    <w:rsid w:val="0040142A"/>
    <w:rsid w:val="0040160C"/>
    <w:rsid w:val="0040163D"/>
    <w:rsid w:val="004018B9"/>
    <w:rsid w:val="00401BD0"/>
    <w:rsid w:val="00401CC6"/>
    <w:rsid w:val="00401D85"/>
    <w:rsid w:val="00402155"/>
    <w:rsid w:val="00402AD1"/>
    <w:rsid w:val="00402B92"/>
    <w:rsid w:val="00402C51"/>
    <w:rsid w:val="00403314"/>
    <w:rsid w:val="004035B4"/>
    <w:rsid w:val="004036CB"/>
    <w:rsid w:val="00403C61"/>
    <w:rsid w:val="00403EAE"/>
    <w:rsid w:val="00403FAC"/>
    <w:rsid w:val="00404178"/>
    <w:rsid w:val="004043AC"/>
    <w:rsid w:val="00404522"/>
    <w:rsid w:val="0040480E"/>
    <w:rsid w:val="0040488E"/>
    <w:rsid w:val="00404A84"/>
    <w:rsid w:val="00404D3A"/>
    <w:rsid w:val="0040501B"/>
    <w:rsid w:val="0040515B"/>
    <w:rsid w:val="0040524C"/>
    <w:rsid w:val="004058E4"/>
    <w:rsid w:val="00405EF1"/>
    <w:rsid w:val="00406235"/>
    <w:rsid w:val="00406615"/>
    <w:rsid w:val="00406872"/>
    <w:rsid w:val="004069FC"/>
    <w:rsid w:val="00406F13"/>
    <w:rsid w:val="00407074"/>
    <w:rsid w:val="004073FD"/>
    <w:rsid w:val="00407AF6"/>
    <w:rsid w:val="00407C6F"/>
    <w:rsid w:val="00407DD8"/>
    <w:rsid w:val="00407E73"/>
    <w:rsid w:val="004100D3"/>
    <w:rsid w:val="004101F4"/>
    <w:rsid w:val="00410DC3"/>
    <w:rsid w:val="00410FF9"/>
    <w:rsid w:val="004110B3"/>
    <w:rsid w:val="00411206"/>
    <w:rsid w:val="0041167B"/>
    <w:rsid w:val="00411684"/>
    <w:rsid w:val="00411C03"/>
    <w:rsid w:val="00411E07"/>
    <w:rsid w:val="00411EED"/>
    <w:rsid w:val="00412090"/>
    <w:rsid w:val="00412196"/>
    <w:rsid w:val="004124B6"/>
    <w:rsid w:val="0041269A"/>
    <w:rsid w:val="004127A2"/>
    <w:rsid w:val="0041285D"/>
    <w:rsid w:val="00412B1A"/>
    <w:rsid w:val="00412B85"/>
    <w:rsid w:val="00412D0E"/>
    <w:rsid w:val="00412E4C"/>
    <w:rsid w:val="00412F7E"/>
    <w:rsid w:val="00413120"/>
    <w:rsid w:val="004138B1"/>
    <w:rsid w:val="00413C71"/>
    <w:rsid w:val="00413E31"/>
    <w:rsid w:val="00413EE4"/>
    <w:rsid w:val="00413F72"/>
    <w:rsid w:val="004141F9"/>
    <w:rsid w:val="00414503"/>
    <w:rsid w:val="00415040"/>
    <w:rsid w:val="00415158"/>
    <w:rsid w:val="00415470"/>
    <w:rsid w:val="004156C4"/>
    <w:rsid w:val="00415D07"/>
    <w:rsid w:val="00415E64"/>
    <w:rsid w:val="00416167"/>
    <w:rsid w:val="004161CA"/>
    <w:rsid w:val="0041651B"/>
    <w:rsid w:val="00416764"/>
    <w:rsid w:val="00416B7F"/>
    <w:rsid w:val="00416C23"/>
    <w:rsid w:val="004170E1"/>
    <w:rsid w:val="00417359"/>
    <w:rsid w:val="00417391"/>
    <w:rsid w:val="00417452"/>
    <w:rsid w:val="0041775A"/>
    <w:rsid w:val="00417790"/>
    <w:rsid w:val="00417ABF"/>
    <w:rsid w:val="00417B6E"/>
    <w:rsid w:val="00417D52"/>
    <w:rsid w:val="00420103"/>
    <w:rsid w:val="00420751"/>
    <w:rsid w:val="004207B4"/>
    <w:rsid w:val="004208CB"/>
    <w:rsid w:val="00420A71"/>
    <w:rsid w:val="00420CE6"/>
    <w:rsid w:val="00420FB1"/>
    <w:rsid w:val="004216AD"/>
    <w:rsid w:val="00421731"/>
    <w:rsid w:val="00421A0F"/>
    <w:rsid w:val="00421CA9"/>
    <w:rsid w:val="00421E2A"/>
    <w:rsid w:val="0042200A"/>
    <w:rsid w:val="0042219A"/>
    <w:rsid w:val="004222BF"/>
    <w:rsid w:val="00422580"/>
    <w:rsid w:val="004229C9"/>
    <w:rsid w:val="00422B03"/>
    <w:rsid w:val="00422C34"/>
    <w:rsid w:val="00422CB8"/>
    <w:rsid w:val="00422D90"/>
    <w:rsid w:val="00423076"/>
    <w:rsid w:val="004231AD"/>
    <w:rsid w:val="00423470"/>
    <w:rsid w:val="004234D1"/>
    <w:rsid w:val="004234E3"/>
    <w:rsid w:val="00423615"/>
    <w:rsid w:val="004237B5"/>
    <w:rsid w:val="00423F24"/>
    <w:rsid w:val="00424120"/>
    <w:rsid w:val="0042432C"/>
    <w:rsid w:val="00424528"/>
    <w:rsid w:val="00424566"/>
    <w:rsid w:val="00424826"/>
    <w:rsid w:val="004248E3"/>
    <w:rsid w:val="00424E1F"/>
    <w:rsid w:val="00424F1A"/>
    <w:rsid w:val="0042519D"/>
    <w:rsid w:val="00425515"/>
    <w:rsid w:val="00425759"/>
    <w:rsid w:val="00425BF3"/>
    <w:rsid w:val="0042602F"/>
    <w:rsid w:val="004260A5"/>
    <w:rsid w:val="00426317"/>
    <w:rsid w:val="00426385"/>
    <w:rsid w:val="0042645C"/>
    <w:rsid w:val="004269F7"/>
    <w:rsid w:val="00426D41"/>
    <w:rsid w:val="00426F0C"/>
    <w:rsid w:val="00427216"/>
    <w:rsid w:val="00427235"/>
    <w:rsid w:val="00427389"/>
    <w:rsid w:val="004275C6"/>
    <w:rsid w:val="00427619"/>
    <w:rsid w:val="0042781B"/>
    <w:rsid w:val="00427A37"/>
    <w:rsid w:val="00427B98"/>
    <w:rsid w:val="00427EC9"/>
    <w:rsid w:val="00427FCF"/>
    <w:rsid w:val="0043044A"/>
    <w:rsid w:val="0043059E"/>
    <w:rsid w:val="00430644"/>
    <w:rsid w:val="0043067F"/>
    <w:rsid w:val="00430A89"/>
    <w:rsid w:val="004314DC"/>
    <w:rsid w:val="004318A0"/>
    <w:rsid w:val="0043208E"/>
    <w:rsid w:val="00432978"/>
    <w:rsid w:val="004329A5"/>
    <w:rsid w:val="004334F7"/>
    <w:rsid w:val="004338DD"/>
    <w:rsid w:val="00434049"/>
    <w:rsid w:val="00434444"/>
    <w:rsid w:val="0043465A"/>
    <w:rsid w:val="00434B2A"/>
    <w:rsid w:val="00434DB3"/>
    <w:rsid w:val="00435137"/>
    <w:rsid w:val="0043563B"/>
    <w:rsid w:val="0043582D"/>
    <w:rsid w:val="00435A5D"/>
    <w:rsid w:val="00435B54"/>
    <w:rsid w:val="00435D3F"/>
    <w:rsid w:val="00435EC6"/>
    <w:rsid w:val="00435FF9"/>
    <w:rsid w:val="004360AA"/>
    <w:rsid w:val="00436489"/>
    <w:rsid w:val="004365F2"/>
    <w:rsid w:val="0043672D"/>
    <w:rsid w:val="00436A07"/>
    <w:rsid w:val="00436B62"/>
    <w:rsid w:val="004372B6"/>
    <w:rsid w:val="0043733A"/>
    <w:rsid w:val="00437359"/>
    <w:rsid w:val="00437446"/>
    <w:rsid w:val="00437462"/>
    <w:rsid w:val="00437BA3"/>
    <w:rsid w:val="00437DA4"/>
    <w:rsid w:val="004400F4"/>
    <w:rsid w:val="00440111"/>
    <w:rsid w:val="00440362"/>
    <w:rsid w:val="00440B8F"/>
    <w:rsid w:val="00440BBE"/>
    <w:rsid w:val="00440D5C"/>
    <w:rsid w:val="0044103D"/>
    <w:rsid w:val="004411C5"/>
    <w:rsid w:val="00441370"/>
    <w:rsid w:val="004413DC"/>
    <w:rsid w:val="0044148C"/>
    <w:rsid w:val="00441C0F"/>
    <w:rsid w:val="00441D44"/>
    <w:rsid w:val="004422C9"/>
    <w:rsid w:val="00442820"/>
    <w:rsid w:val="004429D1"/>
    <w:rsid w:val="00442D6E"/>
    <w:rsid w:val="00443072"/>
    <w:rsid w:val="00443630"/>
    <w:rsid w:val="00443964"/>
    <w:rsid w:val="004439EF"/>
    <w:rsid w:val="00443C26"/>
    <w:rsid w:val="00443C86"/>
    <w:rsid w:val="004442A2"/>
    <w:rsid w:val="00444453"/>
    <w:rsid w:val="00444491"/>
    <w:rsid w:val="00444568"/>
    <w:rsid w:val="0044484E"/>
    <w:rsid w:val="004448ED"/>
    <w:rsid w:val="00444980"/>
    <w:rsid w:val="00444F62"/>
    <w:rsid w:val="0044550D"/>
    <w:rsid w:val="00445598"/>
    <w:rsid w:val="004455DB"/>
    <w:rsid w:val="004458C8"/>
    <w:rsid w:val="00445969"/>
    <w:rsid w:val="00445A06"/>
    <w:rsid w:val="00445C71"/>
    <w:rsid w:val="00445F14"/>
    <w:rsid w:val="00445F8E"/>
    <w:rsid w:val="0044606D"/>
    <w:rsid w:val="00446454"/>
    <w:rsid w:val="0044650D"/>
    <w:rsid w:val="0044666E"/>
    <w:rsid w:val="0044668F"/>
    <w:rsid w:val="004467A9"/>
    <w:rsid w:val="004468E4"/>
    <w:rsid w:val="00446B5E"/>
    <w:rsid w:val="00447897"/>
    <w:rsid w:val="00447B35"/>
    <w:rsid w:val="00447FAE"/>
    <w:rsid w:val="00450003"/>
    <w:rsid w:val="004500DD"/>
    <w:rsid w:val="0045022E"/>
    <w:rsid w:val="00450402"/>
    <w:rsid w:val="00451090"/>
    <w:rsid w:val="004511AB"/>
    <w:rsid w:val="004511C7"/>
    <w:rsid w:val="00451213"/>
    <w:rsid w:val="0045130F"/>
    <w:rsid w:val="00451367"/>
    <w:rsid w:val="004513E1"/>
    <w:rsid w:val="0045147B"/>
    <w:rsid w:val="00451753"/>
    <w:rsid w:val="00451A0D"/>
    <w:rsid w:val="00451C03"/>
    <w:rsid w:val="00451C46"/>
    <w:rsid w:val="00451F44"/>
    <w:rsid w:val="00452424"/>
    <w:rsid w:val="00452434"/>
    <w:rsid w:val="004524C3"/>
    <w:rsid w:val="0045288E"/>
    <w:rsid w:val="00452C43"/>
    <w:rsid w:val="00452EF1"/>
    <w:rsid w:val="00453392"/>
    <w:rsid w:val="00453A5D"/>
    <w:rsid w:val="00453C36"/>
    <w:rsid w:val="00453FED"/>
    <w:rsid w:val="004544D8"/>
    <w:rsid w:val="00454879"/>
    <w:rsid w:val="00454CF3"/>
    <w:rsid w:val="00454D8B"/>
    <w:rsid w:val="00455086"/>
    <w:rsid w:val="004552FD"/>
    <w:rsid w:val="00455DCE"/>
    <w:rsid w:val="004563CF"/>
    <w:rsid w:val="00456493"/>
    <w:rsid w:val="0045652D"/>
    <w:rsid w:val="00456834"/>
    <w:rsid w:val="00456F0F"/>
    <w:rsid w:val="0045700A"/>
    <w:rsid w:val="00457091"/>
    <w:rsid w:val="00457317"/>
    <w:rsid w:val="004573A8"/>
    <w:rsid w:val="004574DF"/>
    <w:rsid w:val="00457649"/>
    <w:rsid w:val="00457696"/>
    <w:rsid w:val="0045769A"/>
    <w:rsid w:val="0045797B"/>
    <w:rsid w:val="00457A3F"/>
    <w:rsid w:val="00457B85"/>
    <w:rsid w:val="00457CB2"/>
    <w:rsid w:val="00457EA4"/>
    <w:rsid w:val="00457FF6"/>
    <w:rsid w:val="004602DA"/>
    <w:rsid w:val="00460300"/>
    <w:rsid w:val="004605FF"/>
    <w:rsid w:val="00460790"/>
    <w:rsid w:val="004607EB"/>
    <w:rsid w:val="0046081F"/>
    <w:rsid w:val="00460BF6"/>
    <w:rsid w:val="00460F78"/>
    <w:rsid w:val="004613BF"/>
    <w:rsid w:val="004618C8"/>
    <w:rsid w:val="00461AAE"/>
    <w:rsid w:val="00462751"/>
    <w:rsid w:val="004628AF"/>
    <w:rsid w:val="004628D9"/>
    <w:rsid w:val="00462E3E"/>
    <w:rsid w:val="004630C4"/>
    <w:rsid w:val="00463525"/>
    <w:rsid w:val="0046382F"/>
    <w:rsid w:val="00463964"/>
    <w:rsid w:val="00463AAB"/>
    <w:rsid w:val="00463D58"/>
    <w:rsid w:val="00463FF3"/>
    <w:rsid w:val="0046406D"/>
    <w:rsid w:val="0046423B"/>
    <w:rsid w:val="00464582"/>
    <w:rsid w:val="00464E31"/>
    <w:rsid w:val="0046519B"/>
    <w:rsid w:val="004655D5"/>
    <w:rsid w:val="004655D8"/>
    <w:rsid w:val="0046577B"/>
    <w:rsid w:val="00465A5C"/>
    <w:rsid w:val="00465C1B"/>
    <w:rsid w:val="00466026"/>
    <w:rsid w:val="004661C1"/>
    <w:rsid w:val="0046673B"/>
    <w:rsid w:val="00466B9D"/>
    <w:rsid w:val="00466C9F"/>
    <w:rsid w:val="00467053"/>
    <w:rsid w:val="0046716B"/>
    <w:rsid w:val="004673A4"/>
    <w:rsid w:val="0046741E"/>
    <w:rsid w:val="004677B7"/>
    <w:rsid w:val="0046790D"/>
    <w:rsid w:val="0046795F"/>
    <w:rsid w:val="00467A97"/>
    <w:rsid w:val="00467C7B"/>
    <w:rsid w:val="00470A3A"/>
    <w:rsid w:val="00470ADB"/>
    <w:rsid w:val="00470D48"/>
    <w:rsid w:val="00470E5C"/>
    <w:rsid w:val="00470E5E"/>
    <w:rsid w:val="0047162C"/>
    <w:rsid w:val="00471BED"/>
    <w:rsid w:val="00471D43"/>
    <w:rsid w:val="00471E73"/>
    <w:rsid w:val="00471F6A"/>
    <w:rsid w:val="00471FC7"/>
    <w:rsid w:val="0047221F"/>
    <w:rsid w:val="004722AD"/>
    <w:rsid w:val="0047245F"/>
    <w:rsid w:val="004724E5"/>
    <w:rsid w:val="0047252E"/>
    <w:rsid w:val="004727C6"/>
    <w:rsid w:val="0047291E"/>
    <w:rsid w:val="00472D61"/>
    <w:rsid w:val="00473300"/>
    <w:rsid w:val="004735D8"/>
    <w:rsid w:val="004737D4"/>
    <w:rsid w:val="0047415E"/>
    <w:rsid w:val="0047430A"/>
    <w:rsid w:val="004744E7"/>
    <w:rsid w:val="004747C9"/>
    <w:rsid w:val="00474847"/>
    <w:rsid w:val="004748A7"/>
    <w:rsid w:val="0047499E"/>
    <w:rsid w:val="00474B68"/>
    <w:rsid w:val="00474F81"/>
    <w:rsid w:val="004753EC"/>
    <w:rsid w:val="00475C80"/>
    <w:rsid w:val="00475E17"/>
    <w:rsid w:val="00476460"/>
    <w:rsid w:val="004764C3"/>
    <w:rsid w:val="004764EC"/>
    <w:rsid w:val="004766C8"/>
    <w:rsid w:val="00476990"/>
    <w:rsid w:val="00476B6B"/>
    <w:rsid w:val="00476C6C"/>
    <w:rsid w:val="00477131"/>
    <w:rsid w:val="00477480"/>
    <w:rsid w:val="004779A1"/>
    <w:rsid w:val="004779B7"/>
    <w:rsid w:val="00477A9E"/>
    <w:rsid w:val="00477AC1"/>
    <w:rsid w:val="00477B73"/>
    <w:rsid w:val="00477F90"/>
    <w:rsid w:val="00480730"/>
    <w:rsid w:val="00480934"/>
    <w:rsid w:val="00480A02"/>
    <w:rsid w:val="00480A23"/>
    <w:rsid w:val="0048140D"/>
    <w:rsid w:val="004814D2"/>
    <w:rsid w:val="00481B44"/>
    <w:rsid w:val="00481DBE"/>
    <w:rsid w:val="00481DC4"/>
    <w:rsid w:val="00481F0D"/>
    <w:rsid w:val="004823CB"/>
    <w:rsid w:val="004823E6"/>
    <w:rsid w:val="0048243B"/>
    <w:rsid w:val="004824D0"/>
    <w:rsid w:val="0048287C"/>
    <w:rsid w:val="0048342F"/>
    <w:rsid w:val="00483CD5"/>
    <w:rsid w:val="00483D8A"/>
    <w:rsid w:val="0048410C"/>
    <w:rsid w:val="00484404"/>
    <w:rsid w:val="0048445E"/>
    <w:rsid w:val="00484552"/>
    <w:rsid w:val="004847F2"/>
    <w:rsid w:val="00484A2A"/>
    <w:rsid w:val="00484A7F"/>
    <w:rsid w:val="00484DD0"/>
    <w:rsid w:val="004852AC"/>
    <w:rsid w:val="004855D5"/>
    <w:rsid w:val="0048584A"/>
    <w:rsid w:val="004859A8"/>
    <w:rsid w:val="00485C04"/>
    <w:rsid w:val="00485F38"/>
    <w:rsid w:val="00486339"/>
    <w:rsid w:val="00486491"/>
    <w:rsid w:val="00486898"/>
    <w:rsid w:val="00486DEE"/>
    <w:rsid w:val="00486F72"/>
    <w:rsid w:val="004870ED"/>
    <w:rsid w:val="0048712D"/>
    <w:rsid w:val="004871D3"/>
    <w:rsid w:val="004874BA"/>
    <w:rsid w:val="00487670"/>
    <w:rsid w:val="00487AD7"/>
    <w:rsid w:val="00487CC0"/>
    <w:rsid w:val="00487CE8"/>
    <w:rsid w:val="00487E1D"/>
    <w:rsid w:val="00490110"/>
    <w:rsid w:val="004901FD"/>
    <w:rsid w:val="00490537"/>
    <w:rsid w:val="004908DA"/>
    <w:rsid w:val="0049099E"/>
    <w:rsid w:val="00490A28"/>
    <w:rsid w:val="00490B02"/>
    <w:rsid w:val="00490C41"/>
    <w:rsid w:val="00490CC3"/>
    <w:rsid w:val="00490D82"/>
    <w:rsid w:val="00490E3B"/>
    <w:rsid w:val="00490F8E"/>
    <w:rsid w:val="00491575"/>
    <w:rsid w:val="004915BA"/>
    <w:rsid w:val="0049172D"/>
    <w:rsid w:val="00491813"/>
    <w:rsid w:val="00491A12"/>
    <w:rsid w:val="00491C52"/>
    <w:rsid w:val="00491F26"/>
    <w:rsid w:val="004921DB"/>
    <w:rsid w:val="0049258E"/>
    <w:rsid w:val="0049277B"/>
    <w:rsid w:val="004929FE"/>
    <w:rsid w:val="00492BDD"/>
    <w:rsid w:val="00492C07"/>
    <w:rsid w:val="00492E89"/>
    <w:rsid w:val="00493044"/>
    <w:rsid w:val="004934D9"/>
    <w:rsid w:val="004938EA"/>
    <w:rsid w:val="00493CE3"/>
    <w:rsid w:val="00494191"/>
    <w:rsid w:val="00494279"/>
    <w:rsid w:val="00494640"/>
    <w:rsid w:val="004947C4"/>
    <w:rsid w:val="00494A2D"/>
    <w:rsid w:val="00494B7B"/>
    <w:rsid w:val="004952C1"/>
    <w:rsid w:val="00495487"/>
    <w:rsid w:val="00495869"/>
    <w:rsid w:val="0049591E"/>
    <w:rsid w:val="00495E76"/>
    <w:rsid w:val="00495F88"/>
    <w:rsid w:val="0049600B"/>
    <w:rsid w:val="00496020"/>
    <w:rsid w:val="00496237"/>
    <w:rsid w:val="00496B3A"/>
    <w:rsid w:val="00496BB4"/>
    <w:rsid w:val="00496FD9"/>
    <w:rsid w:val="00497380"/>
    <w:rsid w:val="0049794D"/>
    <w:rsid w:val="00497A75"/>
    <w:rsid w:val="00497E21"/>
    <w:rsid w:val="004A005F"/>
    <w:rsid w:val="004A03A0"/>
    <w:rsid w:val="004A0723"/>
    <w:rsid w:val="004A09E4"/>
    <w:rsid w:val="004A0C1C"/>
    <w:rsid w:val="004A147D"/>
    <w:rsid w:val="004A1758"/>
    <w:rsid w:val="004A185B"/>
    <w:rsid w:val="004A1B59"/>
    <w:rsid w:val="004A209E"/>
    <w:rsid w:val="004A20AD"/>
    <w:rsid w:val="004A21BD"/>
    <w:rsid w:val="004A2271"/>
    <w:rsid w:val="004A22C6"/>
    <w:rsid w:val="004A2653"/>
    <w:rsid w:val="004A2699"/>
    <w:rsid w:val="004A28BD"/>
    <w:rsid w:val="004A2B31"/>
    <w:rsid w:val="004A2B5C"/>
    <w:rsid w:val="004A2F6A"/>
    <w:rsid w:val="004A2F76"/>
    <w:rsid w:val="004A3247"/>
    <w:rsid w:val="004A3825"/>
    <w:rsid w:val="004A38E3"/>
    <w:rsid w:val="004A3969"/>
    <w:rsid w:val="004A39AB"/>
    <w:rsid w:val="004A39D3"/>
    <w:rsid w:val="004A40FF"/>
    <w:rsid w:val="004A4159"/>
    <w:rsid w:val="004A459D"/>
    <w:rsid w:val="004A486C"/>
    <w:rsid w:val="004A50FC"/>
    <w:rsid w:val="004A522B"/>
    <w:rsid w:val="004A561D"/>
    <w:rsid w:val="004A56F3"/>
    <w:rsid w:val="004A5AE6"/>
    <w:rsid w:val="004A5F4C"/>
    <w:rsid w:val="004A6465"/>
    <w:rsid w:val="004A65D8"/>
    <w:rsid w:val="004A6E7E"/>
    <w:rsid w:val="004A6F16"/>
    <w:rsid w:val="004A71BF"/>
    <w:rsid w:val="004A78A6"/>
    <w:rsid w:val="004A79D7"/>
    <w:rsid w:val="004B001C"/>
    <w:rsid w:val="004B00BF"/>
    <w:rsid w:val="004B0139"/>
    <w:rsid w:val="004B0231"/>
    <w:rsid w:val="004B02F9"/>
    <w:rsid w:val="004B0401"/>
    <w:rsid w:val="004B0760"/>
    <w:rsid w:val="004B0AEC"/>
    <w:rsid w:val="004B0B84"/>
    <w:rsid w:val="004B0C7E"/>
    <w:rsid w:val="004B0D0C"/>
    <w:rsid w:val="004B0E1A"/>
    <w:rsid w:val="004B182D"/>
    <w:rsid w:val="004B18FD"/>
    <w:rsid w:val="004B1A83"/>
    <w:rsid w:val="004B1BDA"/>
    <w:rsid w:val="004B1C0D"/>
    <w:rsid w:val="004B1C69"/>
    <w:rsid w:val="004B2041"/>
    <w:rsid w:val="004B2148"/>
    <w:rsid w:val="004B2257"/>
    <w:rsid w:val="004B2377"/>
    <w:rsid w:val="004B2596"/>
    <w:rsid w:val="004B25C9"/>
    <w:rsid w:val="004B25CA"/>
    <w:rsid w:val="004B2E69"/>
    <w:rsid w:val="004B309B"/>
    <w:rsid w:val="004B30D6"/>
    <w:rsid w:val="004B3A42"/>
    <w:rsid w:val="004B3A98"/>
    <w:rsid w:val="004B3B4D"/>
    <w:rsid w:val="004B3BB9"/>
    <w:rsid w:val="004B3F7A"/>
    <w:rsid w:val="004B3F8E"/>
    <w:rsid w:val="004B3FCF"/>
    <w:rsid w:val="004B3FE6"/>
    <w:rsid w:val="004B4190"/>
    <w:rsid w:val="004B4849"/>
    <w:rsid w:val="004B49D4"/>
    <w:rsid w:val="004B5BE5"/>
    <w:rsid w:val="004B617F"/>
    <w:rsid w:val="004B64C8"/>
    <w:rsid w:val="004B68A8"/>
    <w:rsid w:val="004B6EF8"/>
    <w:rsid w:val="004B7136"/>
    <w:rsid w:val="004B72DD"/>
    <w:rsid w:val="004B73C9"/>
    <w:rsid w:val="004B74B3"/>
    <w:rsid w:val="004B76FD"/>
    <w:rsid w:val="004B7A8D"/>
    <w:rsid w:val="004C033D"/>
    <w:rsid w:val="004C0657"/>
    <w:rsid w:val="004C0885"/>
    <w:rsid w:val="004C0AA1"/>
    <w:rsid w:val="004C0C30"/>
    <w:rsid w:val="004C1061"/>
    <w:rsid w:val="004C1161"/>
    <w:rsid w:val="004C1192"/>
    <w:rsid w:val="004C1656"/>
    <w:rsid w:val="004C17E4"/>
    <w:rsid w:val="004C194C"/>
    <w:rsid w:val="004C1B8F"/>
    <w:rsid w:val="004C1C84"/>
    <w:rsid w:val="004C1F56"/>
    <w:rsid w:val="004C21D8"/>
    <w:rsid w:val="004C2237"/>
    <w:rsid w:val="004C2586"/>
    <w:rsid w:val="004C276C"/>
    <w:rsid w:val="004C2916"/>
    <w:rsid w:val="004C2B42"/>
    <w:rsid w:val="004C31B1"/>
    <w:rsid w:val="004C31C4"/>
    <w:rsid w:val="004C3CC4"/>
    <w:rsid w:val="004C3D28"/>
    <w:rsid w:val="004C3EA1"/>
    <w:rsid w:val="004C432F"/>
    <w:rsid w:val="004C45D9"/>
    <w:rsid w:val="004C4862"/>
    <w:rsid w:val="004C48E5"/>
    <w:rsid w:val="004C4C2D"/>
    <w:rsid w:val="004C4EA0"/>
    <w:rsid w:val="004C504D"/>
    <w:rsid w:val="004C514A"/>
    <w:rsid w:val="004C5297"/>
    <w:rsid w:val="004C54B3"/>
    <w:rsid w:val="004C551B"/>
    <w:rsid w:val="004C5A40"/>
    <w:rsid w:val="004C5ACC"/>
    <w:rsid w:val="004C5BF1"/>
    <w:rsid w:val="004C62E5"/>
    <w:rsid w:val="004C63B3"/>
    <w:rsid w:val="004C6826"/>
    <w:rsid w:val="004C684B"/>
    <w:rsid w:val="004C68A6"/>
    <w:rsid w:val="004C6936"/>
    <w:rsid w:val="004C6AF0"/>
    <w:rsid w:val="004C6FD3"/>
    <w:rsid w:val="004C706E"/>
    <w:rsid w:val="004C7382"/>
    <w:rsid w:val="004C77AB"/>
    <w:rsid w:val="004C7868"/>
    <w:rsid w:val="004D0218"/>
    <w:rsid w:val="004D024C"/>
    <w:rsid w:val="004D0E7F"/>
    <w:rsid w:val="004D1151"/>
    <w:rsid w:val="004D1502"/>
    <w:rsid w:val="004D152F"/>
    <w:rsid w:val="004D15E0"/>
    <w:rsid w:val="004D1D18"/>
    <w:rsid w:val="004D1E38"/>
    <w:rsid w:val="004D1F56"/>
    <w:rsid w:val="004D2019"/>
    <w:rsid w:val="004D2050"/>
    <w:rsid w:val="004D2281"/>
    <w:rsid w:val="004D2611"/>
    <w:rsid w:val="004D271A"/>
    <w:rsid w:val="004D2B71"/>
    <w:rsid w:val="004D2CD0"/>
    <w:rsid w:val="004D2F4A"/>
    <w:rsid w:val="004D3147"/>
    <w:rsid w:val="004D329D"/>
    <w:rsid w:val="004D343C"/>
    <w:rsid w:val="004D368E"/>
    <w:rsid w:val="004D3AAC"/>
    <w:rsid w:val="004D3AFD"/>
    <w:rsid w:val="004D3B67"/>
    <w:rsid w:val="004D3EA5"/>
    <w:rsid w:val="004D4388"/>
    <w:rsid w:val="004D4399"/>
    <w:rsid w:val="004D4535"/>
    <w:rsid w:val="004D468B"/>
    <w:rsid w:val="004D48EC"/>
    <w:rsid w:val="004D4A35"/>
    <w:rsid w:val="004D4C33"/>
    <w:rsid w:val="004D4C6A"/>
    <w:rsid w:val="004D4D32"/>
    <w:rsid w:val="004D4E0C"/>
    <w:rsid w:val="004D4FF2"/>
    <w:rsid w:val="004D530F"/>
    <w:rsid w:val="004D5338"/>
    <w:rsid w:val="004D5554"/>
    <w:rsid w:val="004D5616"/>
    <w:rsid w:val="004D570F"/>
    <w:rsid w:val="004D57C0"/>
    <w:rsid w:val="004D585A"/>
    <w:rsid w:val="004D5909"/>
    <w:rsid w:val="004D60C0"/>
    <w:rsid w:val="004D62DE"/>
    <w:rsid w:val="004D63E3"/>
    <w:rsid w:val="004D65F5"/>
    <w:rsid w:val="004D6A91"/>
    <w:rsid w:val="004D6C85"/>
    <w:rsid w:val="004D6D49"/>
    <w:rsid w:val="004D70BF"/>
    <w:rsid w:val="004D70F0"/>
    <w:rsid w:val="004D7186"/>
    <w:rsid w:val="004D718E"/>
    <w:rsid w:val="004D76BB"/>
    <w:rsid w:val="004D76BF"/>
    <w:rsid w:val="004D7A08"/>
    <w:rsid w:val="004D7E6F"/>
    <w:rsid w:val="004D7FF7"/>
    <w:rsid w:val="004E00BC"/>
    <w:rsid w:val="004E0434"/>
    <w:rsid w:val="004E043E"/>
    <w:rsid w:val="004E0989"/>
    <w:rsid w:val="004E09FF"/>
    <w:rsid w:val="004E0BF1"/>
    <w:rsid w:val="004E0E10"/>
    <w:rsid w:val="004E1043"/>
    <w:rsid w:val="004E19DF"/>
    <w:rsid w:val="004E1A3D"/>
    <w:rsid w:val="004E1B05"/>
    <w:rsid w:val="004E1C89"/>
    <w:rsid w:val="004E2092"/>
    <w:rsid w:val="004E2217"/>
    <w:rsid w:val="004E228B"/>
    <w:rsid w:val="004E22A5"/>
    <w:rsid w:val="004E2C20"/>
    <w:rsid w:val="004E2F61"/>
    <w:rsid w:val="004E30C4"/>
    <w:rsid w:val="004E325F"/>
    <w:rsid w:val="004E3395"/>
    <w:rsid w:val="004E370D"/>
    <w:rsid w:val="004E3730"/>
    <w:rsid w:val="004E38A4"/>
    <w:rsid w:val="004E3B9E"/>
    <w:rsid w:val="004E4055"/>
    <w:rsid w:val="004E4323"/>
    <w:rsid w:val="004E4765"/>
    <w:rsid w:val="004E4841"/>
    <w:rsid w:val="004E48CD"/>
    <w:rsid w:val="004E48EA"/>
    <w:rsid w:val="004E4D5D"/>
    <w:rsid w:val="004E4E48"/>
    <w:rsid w:val="004E52C0"/>
    <w:rsid w:val="004E5368"/>
    <w:rsid w:val="004E5441"/>
    <w:rsid w:val="004E57EE"/>
    <w:rsid w:val="004E585B"/>
    <w:rsid w:val="004E5958"/>
    <w:rsid w:val="004E5A96"/>
    <w:rsid w:val="004E6211"/>
    <w:rsid w:val="004E6ED5"/>
    <w:rsid w:val="004E7318"/>
    <w:rsid w:val="004E74A5"/>
    <w:rsid w:val="004E74A7"/>
    <w:rsid w:val="004E7564"/>
    <w:rsid w:val="004E756A"/>
    <w:rsid w:val="004E7B19"/>
    <w:rsid w:val="004E7D9A"/>
    <w:rsid w:val="004E7DD2"/>
    <w:rsid w:val="004E7FB8"/>
    <w:rsid w:val="004E7FCF"/>
    <w:rsid w:val="004F029D"/>
    <w:rsid w:val="004F03F3"/>
    <w:rsid w:val="004F0610"/>
    <w:rsid w:val="004F08F9"/>
    <w:rsid w:val="004F0C71"/>
    <w:rsid w:val="004F0FCD"/>
    <w:rsid w:val="004F107A"/>
    <w:rsid w:val="004F1171"/>
    <w:rsid w:val="004F1D3D"/>
    <w:rsid w:val="004F1F17"/>
    <w:rsid w:val="004F1F5A"/>
    <w:rsid w:val="004F1FA3"/>
    <w:rsid w:val="004F203E"/>
    <w:rsid w:val="004F2534"/>
    <w:rsid w:val="004F2AB0"/>
    <w:rsid w:val="004F33B8"/>
    <w:rsid w:val="004F3866"/>
    <w:rsid w:val="004F3BDE"/>
    <w:rsid w:val="004F3DA5"/>
    <w:rsid w:val="004F3EF7"/>
    <w:rsid w:val="004F4087"/>
    <w:rsid w:val="004F40CA"/>
    <w:rsid w:val="004F423F"/>
    <w:rsid w:val="004F444C"/>
    <w:rsid w:val="004F4759"/>
    <w:rsid w:val="004F48C6"/>
    <w:rsid w:val="004F4C6C"/>
    <w:rsid w:val="004F5298"/>
    <w:rsid w:val="004F549E"/>
    <w:rsid w:val="004F55E1"/>
    <w:rsid w:val="004F563A"/>
    <w:rsid w:val="004F57D0"/>
    <w:rsid w:val="004F5ADA"/>
    <w:rsid w:val="004F5B7B"/>
    <w:rsid w:val="004F5B9F"/>
    <w:rsid w:val="004F5BB7"/>
    <w:rsid w:val="004F5CA6"/>
    <w:rsid w:val="004F5CB6"/>
    <w:rsid w:val="004F5DB5"/>
    <w:rsid w:val="004F5E1D"/>
    <w:rsid w:val="004F5F2D"/>
    <w:rsid w:val="004F6233"/>
    <w:rsid w:val="004F66A8"/>
    <w:rsid w:val="004F694B"/>
    <w:rsid w:val="004F7060"/>
    <w:rsid w:val="004F7371"/>
    <w:rsid w:val="004F7656"/>
    <w:rsid w:val="004F7A43"/>
    <w:rsid w:val="004F7BAE"/>
    <w:rsid w:val="004F7EF1"/>
    <w:rsid w:val="005000C7"/>
    <w:rsid w:val="0050050C"/>
    <w:rsid w:val="005005FF"/>
    <w:rsid w:val="00500C46"/>
    <w:rsid w:val="00500E91"/>
    <w:rsid w:val="0050124E"/>
    <w:rsid w:val="0050127A"/>
    <w:rsid w:val="00501282"/>
    <w:rsid w:val="00501298"/>
    <w:rsid w:val="00501592"/>
    <w:rsid w:val="005017ED"/>
    <w:rsid w:val="00501A0F"/>
    <w:rsid w:val="00501D27"/>
    <w:rsid w:val="00501D68"/>
    <w:rsid w:val="00501F08"/>
    <w:rsid w:val="00501F8E"/>
    <w:rsid w:val="00502422"/>
    <w:rsid w:val="005024D4"/>
    <w:rsid w:val="0050251E"/>
    <w:rsid w:val="00502920"/>
    <w:rsid w:val="00502B43"/>
    <w:rsid w:val="00502BFA"/>
    <w:rsid w:val="00502FB3"/>
    <w:rsid w:val="005031BA"/>
    <w:rsid w:val="00503233"/>
    <w:rsid w:val="005035D6"/>
    <w:rsid w:val="00503832"/>
    <w:rsid w:val="00503C55"/>
    <w:rsid w:val="00504160"/>
    <w:rsid w:val="005046F8"/>
    <w:rsid w:val="0050475D"/>
    <w:rsid w:val="005047F4"/>
    <w:rsid w:val="0050490F"/>
    <w:rsid w:val="00504B32"/>
    <w:rsid w:val="00504C7F"/>
    <w:rsid w:val="00504D3C"/>
    <w:rsid w:val="0050531D"/>
    <w:rsid w:val="0050536D"/>
    <w:rsid w:val="005053D7"/>
    <w:rsid w:val="005057ED"/>
    <w:rsid w:val="005059B2"/>
    <w:rsid w:val="00505A5E"/>
    <w:rsid w:val="00505B7C"/>
    <w:rsid w:val="00505BA5"/>
    <w:rsid w:val="00505E47"/>
    <w:rsid w:val="00506472"/>
    <w:rsid w:val="005067CC"/>
    <w:rsid w:val="005067F9"/>
    <w:rsid w:val="00506AED"/>
    <w:rsid w:val="005073EA"/>
    <w:rsid w:val="005077E5"/>
    <w:rsid w:val="00507DF5"/>
    <w:rsid w:val="00510408"/>
    <w:rsid w:val="00510A5D"/>
    <w:rsid w:val="00510CF0"/>
    <w:rsid w:val="00510D53"/>
    <w:rsid w:val="00510ED3"/>
    <w:rsid w:val="005110BB"/>
    <w:rsid w:val="0051166F"/>
    <w:rsid w:val="00511717"/>
    <w:rsid w:val="005117A3"/>
    <w:rsid w:val="005117F9"/>
    <w:rsid w:val="00511911"/>
    <w:rsid w:val="00511C80"/>
    <w:rsid w:val="00511D3B"/>
    <w:rsid w:val="00512350"/>
    <w:rsid w:val="005126FA"/>
    <w:rsid w:val="0051272E"/>
    <w:rsid w:val="005128DB"/>
    <w:rsid w:val="00512B2D"/>
    <w:rsid w:val="00512C0A"/>
    <w:rsid w:val="00513013"/>
    <w:rsid w:val="005132A1"/>
    <w:rsid w:val="0051354E"/>
    <w:rsid w:val="00513581"/>
    <w:rsid w:val="00513705"/>
    <w:rsid w:val="005139A3"/>
    <w:rsid w:val="00513B51"/>
    <w:rsid w:val="00513C12"/>
    <w:rsid w:val="00513C8A"/>
    <w:rsid w:val="00513E7B"/>
    <w:rsid w:val="005140B9"/>
    <w:rsid w:val="005140F4"/>
    <w:rsid w:val="00514291"/>
    <w:rsid w:val="0051437E"/>
    <w:rsid w:val="0051449F"/>
    <w:rsid w:val="005147D8"/>
    <w:rsid w:val="00514C53"/>
    <w:rsid w:val="00514E9E"/>
    <w:rsid w:val="00515A42"/>
    <w:rsid w:val="00515CA2"/>
    <w:rsid w:val="00515ED4"/>
    <w:rsid w:val="00515FC8"/>
    <w:rsid w:val="0051617D"/>
    <w:rsid w:val="005162DF"/>
    <w:rsid w:val="00516327"/>
    <w:rsid w:val="00516349"/>
    <w:rsid w:val="005164D9"/>
    <w:rsid w:val="00516A55"/>
    <w:rsid w:val="00516A5C"/>
    <w:rsid w:val="00516BAB"/>
    <w:rsid w:val="00516E5B"/>
    <w:rsid w:val="00517330"/>
    <w:rsid w:val="00517381"/>
    <w:rsid w:val="005173AB"/>
    <w:rsid w:val="00517838"/>
    <w:rsid w:val="00517C9F"/>
    <w:rsid w:val="00517D92"/>
    <w:rsid w:val="005201A3"/>
    <w:rsid w:val="005201DB"/>
    <w:rsid w:val="0052025E"/>
    <w:rsid w:val="0052045D"/>
    <w:rsid w:val="005207C0"/>
    <w:rsid w:val="00520AEF"/>
    <w:rsid w:val="00520B92"/>
    <w:rsid w:val="00520CA0"/>
    <w:rsid w:val="00520E55"/>
    <w:rsid w:val="00520EE4"/>
    <w:rsid w:val="00521082"/>
    <w:rsid w:val="00521735"/>
    <w:rsid w:val="00521831"/>
    <w:rsid w:val="005219BD"/>
    <w:rsid w:val="00521B7B"/>
    <w:rsid w:val="00521B8E"/>
    <w:rsid w:val="00521BC9"/>
    <w:rsid w:val="00521E9C"/>
    <w:rsid w:val="00522122"/>
    <w:rsid w:val="00522299"/>
    <w:rsid w:val="00522330"/>
    <w:rsid w:val="005225BA"/>
    <w:rsid w:val="005226E8"/>
    <w:rsid w:val="0052281C"/>
    <w:rsid w:val="0052285B"/>
    <w:rsid w:val="005228F2"/>
    <w:rsid w:val="0052292B"/>
    <w:rsid w:val="00522A7F"/>
    <w:rsid w:val="00522F0E"/>
    <w:rsid w:val="00522FA6"/>
    <w:rsid w:val="00523257"/>
    <w:rsid w:val="005233EB"/>
    <w:rsid w:val="00523764"/>
    <w:rsid w:val="00523A25"/>
    <w:rsid w:val="00523A40"/>
    <w:rsid w:val="00523B1B"/>
    <w:rsid w:val="00523C79"/>
    <w:rsid w:val="005241C3"/>
    <w:rsid w:val="00524293"/>
    <w:rsid w:val="00524C23"/>
    <w:rsid w:val="00525131"/>
    <w:rsid w:val="0052516E"/>
    <w:rsid w:val="00525316"/>
    <w:rsid w:val="00525552"/>
    <w:rsid w:val="005256FD"/>
    <w:rsid w:val="00525993"/>
    <w:rsid w:val="005259CB"/>
    <w:rsid w:val="00525A14"/>
    <w:rsid w:val="00525A20"/>
    <w:rsid w:val="00526059"/>
    <w:rsid w:val="005261BF"/>
    <w:rsid w:val="0052628C"/>
    <w:rsid w:val="00526A3C"/>
    <w:rsid w:val="00526B51"/>
    <w:rsid w:val="00526EAB"/>
    <w:rsid w:val="00526F5A"/>
    <w:rsid w:val="0052713B"/>
    <w:rsid w:val="00527435"/>
    <w:rsid w:val="0052743D"/>
    <w:rsid w:val="005274A2"/>
    <w:rsid w:val="00527DB0"/>
    <w:rsid w:val="00527EE0"/>
    <w:rsid w:val="00527F0C"/>
    <w:rsid w:val="00530050"/>
    <w:rsid w:val="005301EB"/>
    <w:rsid w:val="0053060C"/>
    <w:rsid w:val="00530845"/>
    <w:rsid w:val="00530868"/>
    <w:rsid w:val="00530966"/>
    <w:rsid w:val="00530C35"/>
    <w:rsid w:val="00530D92"/>
    <w:rsid w:val="00530DDA"/>
    <w:rsid w:val="00531247"/>
    <w:rsid w:val="0053189B"/>
    <w:rsid w:val="0053197F"/>
    <w:rsid w:val="0053199A"/>
    <w:rsid w:val="00532015"/>
    <w:rsid w:val="0053205E"/>
    <w:rsid w:val="005322B6"/>
    <w:rsid w:val="0053242E"/>
    <w:rsid w:val="00532456"/>
    <w:rsid w:val="005328C0"/>
    <w:rsid w:val="00532B8C"/>
    <w:rsid w:val="00532C31"/>
    <w:rsid w:val="00532E19"/>
    <w:rsid w:val="00532FBE"/>
    <w:rsid w:val="0053302E"/>
    <w:rsid w:val="0053304F"/>
    <w:rsid w:val="00533105"/>
    <w:rsid w:val="00533168"/>
    <w:rsid w:val="00533346"/>
    <w:rsid w:val="005333FA"/>
    <w:rsid w:val="00533805"/>
    <w:rsid w:val="00533C40"/>
    <w:rsid w:val="00533D4A"/>
    <w:rsid w:val="00533EB1"/>
    <w:rsid w:val="00533F1F"/>
    <w:rsid w:val="00533F55"/>
    <w:rsid w:val="00534028"/>
    <w:rsid w:val="0053413A"/>
    <w:rsid w:val="00534166"/>
    <w:rsid w:val="005342AA"/>
    <w:rsid w:val="0053444E"/>
    <w:rsid w:val="005346CF"/>
    <w:rsid w:val="00534D74"/>
    <w:rsid w:val="00535BBF"/>
    <w:rsid w:val="005365E4"/>
    <w:rsid w:val="005367D0"/>
    <w:rsid w:val="0053689B"/>
    <w:rsid w:val="00536988"/>
    <w:rsid w:val="00537585"/>
    <w:rsid w:val="00537861"/>
    <w:rsid w:val="00537B1E"/>
    <w:rsid w:val="00537CE7"/>
    <w:rsid w:val="00537EC1"/>
    <w:rsid w:val="00537F0F"/>
    <w:rsid w:val="0054043C"/>
    <w:rsid w:val="005404A4"/>
    <w:rsid w:val="00540703"/>
    <w:rsid w:val="00540755"/>
    <w:rsid w:val="00540AF7"/>
    <w:rsid w:val="00540C07"/>
    <w:rsid w:val="00540CB9"/>
    <w:rsid w:val="00540E51"/>
    <w:rsid w:val="00540E92"/>
    <w:rsid w:val="00540EF5"/>
    <w:rsid w:val="00540F14"/>
    <w:rsid w:val="0054126D"/>
    <w:rsid w:val="0054140E"/>
    <w:rsid w:val="0054248C"/>
    <w:rsid w:val="005425C7"/>
    <w:rsid w:val="005426A3"/>
    <w:rsid w:val="00542AAD"/>
    <w:rsid w:val="00542B85"/>
    <w:rsid w:val="00542C5E"/>
    <w:rsid w:val="00542C85"/>
    <w:rsid w:val="00542E2A"/>
    <w:rsid w:val="00543029"/>
    <w:rsid w:val="005431C8"/>
    <w:rsid w:val="00543239"/>
    <w:rsid w:val="005433FC"/>
    <w:rsid w:val="005436E7"/>
    <w:rsid w:val="005437B4"/>
    <w:rsid w:val="00543821"/>
    <w:rsid w:val="00543A19"/>
    <w:rsid w:val="00543C46"/>
    <w:rsid w:val="005448CF"/>
    <w:rsid w:val="00544977"/>
    <w:rsid w:val="00544AC9"/>
    <w:rsid w:val="00544F2A"/>
    <w:rsid w:val="0054533C"/>
    <w:rsid w:val="005453DF"/>
    <w:rsid w:val="00545563"/>
    <w:rsid w:val="0054578E"/>
    <w:rsid w:val="005458A3"/>
    <w:rsid w:val="005458B6"/>
    <w:rsid w:val="00545A0E"/>
    <w:rsid w:val="00545A93"/>
    <w:rsid w:val="00545BD6"/>
    <w:rsid w:val="00546061"/>
    <w:rsid w:val="0054614B"/>
    <w:rsid w:val="00546626"/>
    <w:rsid w:val="00546D25"/>
    <w:rsid w:val="005472B5"/>
    <w:rsid w:val="005475B1"/>
    <w:rsid w:val="00547639"/>
    <w:rsid w:val="005479DE"/>
    <w:rsid w:val="00547B54"/>
    <w:rsid w:val="00547B5D"/>
    <w:rsid w:val="00550393"/>
    <w:rsid w:val="00550889"/>
    <w:rsid w:val="005508C4"/>
    <w:rsid w:val="00550CBD"/>
    <w:rsid w:val="00550F54"/>
    <w:rsid w:val="0055134E"/>
    <w:rsid w:val="00551427"/>
    <w:rsid w:val="0055147A"/>
    <w:rsid w:val="0055193A"/>
    <w:rsid w:val="00551BF2"/>
    <w:rsid w:val="00551FB0"/>
    <w:rsid w:val="00552802"/>
    <w:rsid w:val="005528EE"/>
    <w:rsid w:val="0055297E"/>
    <w:rsid w:val="00552AD0"/>
    <w:rsid w:val="00552BFB"/>
    <w:rsid w:val="00552D51"/>
    <w:rsid w:val="00552D7C"/>
    <w:rsid w:val="00553171"/>
    <w:rsid w:val="005532EC"/>
    <w:rsid w:val="005533EF"/>
    <w:rsid w:val="0055380B"/>
    <w:rsid w:val="005538EA"/>
    <w:rsid w:val="0055403A"/>
    <w:rsid w:val="0055419B"/>
    <w:rsid w:val="005542CE"/>
    <w:rsid w:val="005543A0"/>
    <w:rsid w:val="0055445A"/>
    <w:rsid w:val="005547A1"/>
    <w:rsid w:val="0055548B"/>
    <w:rsid w:val="00555730"/>
    <w:rsid w:val="00555E2A"/>
    <w:rsid w:val="00555F19"/>
    <w:rsid w:val="00556241"/>
    <w:rsid w:val="005568A1"/>
    <w:rsid w:val="00556BBA"/>
    <w:rsid w:val="00556C76"/>
    <w:rsid w:val="00556D6C"/>
    <w:rsid w:val="005570B2"/>
    <w:rsid w:val="00557320"/>
    <w:rsid w:val="00557392"/>
    <w:rsid w:val="00557439"/>
    <w:rsid w:val="0055743C"/>
    <w:rsid w:val="00557619"/>
    <w:rsid w:val="00557735"/>
    <w:rsid w:val="00557772"/>
    <w:rsid w:val="005579C6"/>
    <w:rsid w:val="00557C79"/>
    <w:rsid w:val="00557D71"/>
    <w:rsid w:val="00557EBC"/>
    <w:rsid w:val="00560475"/>
    <w:rsid w:val="005608F3"/>
    <w:rsid w:val="00560A29"/>
    <w:rsid w:val="00560AD7"/>
    <w:rsid w:val="00560BBB"/>
    <w:rsid w:val="00560C40"/>
    <w:rsid w:val="00560E7F"/>
    <w:rsid w:val="0056113A"/>
    <w:rsid w:val="005611DB"/>
    <w:rsid w:val="0056141F"/>
    <w:rsid w:val="005614FD"/>
    <w:rsid w:val="00561577"/>
    <w:rsid w:val="00561665"/>
    <w:rsid w:val="005616F6"/>
    <w:rsid w:val="0056172E"/>
    <w:rsid w:val="0056189B"/>
    <w:rsid w:val="00561B93"/>
    <w:rsid w:val="00561C51"/>
    <w:rsid w:val="00561EBA"/>
    <w:rsid w:val="005620F3"/>
    <w:rsid w:val="00562619"/>
    <w:rsid w:val="00562A04"/>
    <w:rsid w:val="00562AC4"/>
    <w:rsid w:val="00562ADD"/>
    <w:rsid w:val="00562CBD"/>
    <w:rsid w:val="00562D46"/>
    <w:rsid w:val="00562E66"/>
    <w:rsid w:val="00562F71"/>
    <w:rsid w:val="00563078"/>
    <w:rsid w:val="0056333B"/>
    <w:rsid w:val="005634A4"/>
    <w:rsid w:val="005636E1"/>
    <w:rsid w:val="00563891"/>
    <w:rsid w:val="00563E48"/>
    <w:rsid w:val="00564032"/>
    <w:rsid w:val="005643E3"/>
    <w:rsid w:val="005646B0"/>
    <w:rsid w:val="00564A0F"/>
    <w:rsid w:val="00564FCC"/>
    <w:rsid w:val="00565471"/>
    <w:rsid w:val="005654B5"/>
    <w:rsid w:val="00565898"/>
    <w:rsid w:val="00565E32"/>
    <w:rsid w:val="00565FC3"/>
    <w:rsid w:val="0056607B"/>
    <w:rsid w:val="0056619C"/>
    <w:rsid w:val="0056635B"/>
    <w:rsid w:val="005667DB"/>
    <w:rsid w:val="00566801"/>
    <w:rsid w:val="005669E0"/>
    <w:rsid w:val="00566BDB"/>
    <w:rsid w:val="00566BDC"/>
    <w:rsid w:val="00566E42"/>
    <w:rsid w:val="00566FC9"/>
    <w:rsid w:val="00567160"/>
    <w:rsid w:val="00567893"/>
    <w:rsid w:val="0056799D"/>
    <w:rsid w:val="00567C73"/>
    <w:rsid w:val="00567CF5"/>
    <w:rsid w:val="0057007E"/>
    <w:rsid w:val="00570254"/>
    <w:rsid w:val="0057030F"/>
    <w:rsid w:val="005703A9"/>
    <w:rsid w:val="0057066F"/>
    <w:rsid w:val="00570FBF"/>
    <w:rsid w:val="00571276"/>
    <w:rsid w:val="005716B6"/>
    <w:rsid w:val="0057184F"/>
    <w:rsid w:val="00571AC2"/>
    <w:rsid w:val="00571B24"/>
    <w:rsid w:val="00571EE0"/>
    <w:rsid w:val="005721FA"/>
    <w:rsid w:val="00572A8D"/>
    <w:rsid w:val="00572C22"/>
    <w:rsid w:val="00572C64"/>
    <w:rsid w:val="005731B3"/>
    <w:rsid w:val="0057320B"/>
    <w:rsid w:val="005734DB"/>
    <w:rsid w:val="0057370F"/>
    <w:rsid w:val="005738D4"/>
    <w:rsid w:val="00573D21"/>
    <w:rsid w:val="00573F6B"/>
    <w:rsid w:val="0057412E"/>
    <w:rsid w:val="005745EC"/>
    <w:rsid w:val="005747F3"/>
    <w:rsid w:val="005748EE"/>
    <w:rsid w:val="0057499E"/>
    <w:rsid w:val="00574A17"/>
    <w:rsid w:val="00574C8C"/>
    <w:rsid w:val="00574DDD"/>
    <w:rsid w:val="00574F27"/>
    <w:rsid w:val="00574FA9"/>
    <w:rsid w:val="0057514D"/>
    <w:rsid w:val="00575227"/>
    <w:rsid w:val="00575E47"/>
    <w:rsid w:val="00575F2D"/>
    <w:rsid w:val="00576042"/>
    <w:rsid w:val="00576482"/>
    <w:rsid w:val="0057678A"/>
    <w:rsid w:val="00576BBE"/>
    <w:rsid w:val="00576BD1"/>
    <w:rsid w:val="00577035"/>
    <w:rsid w:val="00577195"/>
    <w:rsid w:val="005771B7"/>
    <w:rsid w:val="0057742C"/>
    <w:rsid w:val="00577854"/>
    <w:rsid w:val="00577FD5"/>
    <w:rsid w:val="0058011B"/>
    <w:rsid w:val="00580225"/>
    <w:rsid w:val="0058064E"/>
    <w:rsid w:val="0058068D"/>
    <w:rsid w:val="00581076"/>
    <w:rsid w:val="00581437"/>
    <w:rsid w:val="005817CA"/>
    <w:rsid w:val="0058182A"/>
    <w:rsid w:val="00581851"/>
    <w:rsid w:val="0058198E"/>
    <w:rsid w:val="00581A57"/>
    <w:rsid w:val="00581C2E"/>
    <w:rsid w:val="00581CB8"/>
    <w:rsid w:val="00581CBC"/>
    <w:rsid w:val="00581DAB"/>
    <w:rsid w:val="00581F4A"/>
    <w:rsid w:val="005824B5"/>
    <w:rsid w:val="0058250C"/>
    <w:rsid w:val="00582DB7"/>
    <w:rsid w:val="0058361B"/>
    <w:rsid w:val="00583E7D"/>
    <w:rsid w:val="005847CA"/>
    <w:rsid w:val="005847F1"/>
    <w:rsid w:val="00584820"/>
    <w:rsid w:val="00584E33"/>
    <w:rsid w:val="00584F63"/>
    <w:rsid w:val="00584FB2"/>
    <w:rsid w:val="0058567B"/>
    <w:rsid w:val="00585701"/>
    <w:rsid w:val="0058582D"/>
    <w:rsid w:val="00585A6C"/>
    <w:rsid w:val="00585B4D"/>
    <w:rsid w:val="00586984"/>
    <w:rsid w:val="00586986"/>
    <w:rsid w:val="00586A4A"/>
    <w:rsid w:val="00586BB0"/>
    <w:rsid w:val="00586E32"/>
    <w:rsid w:val="00586E71"/>
    <w:rsid w:val="00587056"/>
    <w:rsid w:val="005870E5"/>
    <w:rsid w:val="00587576"/>
    <w:rsid w:val="00590197"/>
    <w:rsid w:val="0059057A"/>
    <w:rsid w:val="005907CD"/>
    <w:rsid w:val="0059087E"/>
    <w:rsid w:val="005909CD"/>
    <w:rsid w:val="00590A09"/>
    <w:rsid w:val="00590B1E"/>
    <w:rsid w:val="00590BC8"/>
    <w:rsid w:val="00590E30"/>
    <w:rsid w:val="00591051"/>
    <w:rsid w:val="005911CA"/>
    <w:rsid w:val="00591269"/>
    <w:rsid w:val="005913B4"/>
    <w:rsid w:val="00591462"/>
    <w:rsid w:val="005915E1"/>
    <w:rsid w:val="0059165C"/>
    <w:rsid w:val="005916B3"/>
    <w:rsid w:val="005917B7"/>
    <w:rsid w:val="00592012"/>
    <w:rsid w:val="0059213F"/>
    <w:rsid w:val="0059241E"/>
    <w:rsid w:val="005924D2"/>
    <w:rsid w:val="005924E4"/>
    <w:rsid w:val="00592534"/>
    <w:rsid w:val="00592E0A"/>
    <w:rsid w:val="00592F60"/>
    <w:rsid w:val="00593396"/>
    <w:rsid w:val="005934A4"/>
    <w:rsid w:val="005934C3"/>
    <w:rsid w:val="005936D3"/>
    <w:rsid w:val="00593883"/>
    <w:rsid w:val="00593971"/>
    <w:rsid w:val="00593B83"/>
    <w:rsid w:val="00593EE2"/>
    <w:rsid w:val="005940F7"/>
    <w:rsid w:val="00594112"/>
    <w:rsid w:val="005943CA"/>
    <w:rsid w:val="00594748"/>
    <w:rsid w:val="00594A43"/>
    <w:rsid w:val="00594DD3"/>
    <w:rsid w:val="00594DF3"/>
    <w:rsid w:val="00594F41"/>
    <w:rsid w:val="00595256"/>
    <w:rsid w:val="005954A9"/>
    <w:rsid w:val="00595AD9"/>
    <w:rsid w:val="00595B09"/>
    <w:rsid w:val="00595BD7"/>
    <w:rsid w:val="00595DB4"/>
    <w:rsid w:val="005968A9"/>
    <w:rsid w:val="005971A9"/>
    <w:rsid w:val="005972C9"/>
    <w:rsid w:val="005974C9"/>
    <w:rsid w:val="005976DC"/>
    <w:rsid w:val="00597973"/>
    <w:rsid w:val="00597A4C"/>
    <w:rsid w:val="00597B84"/>
    <w:rsid w:val="005A024B"/>
    <w:rsid w:val="005A02B2"/>
    <w:rsid w:val="005A0512"/>
    <w:rsid w:val="005A0695"/>
    <w:rsid w:val="005A074F"/>
    <w:rsid w:val="005A0A8D"/>
    <w:rsid w:val="005A0C44"/>
    <w:rsid w:val="005A0E46"/>
    <w:rsid w:val="005A0EA3"/>
    <w:rsid w:val="005A0EFC"/>
    <w:rsid w:val="005A0F01"/>
    <w:rsid w:val="005A1653"/>
    <w:rsid w:val="005A1756"/>
    <w:rsid w:val="005A1EEB"/>
    <w:rsid w:val="005A22CE"/>
    <w:rsid w:val="005A2552"/>
    <w:rsid w:val="005A26A7"/>
    <w:rsid w:val="005A2AB1"/>
    <w:rsid w:val="005A31F2"/>
    <w:rsid w:val="005A3437"/>
    <w:rsid w:val="005A3E1F"/>
    <w:rsid w:val="005A3FAC"/>
    <w:rsid w:val="005A4093"/>
    <w:rsid w:val="005A42F0"/>
    <w:rsid w:val="005A4426"/>
    <w:rsid w:val="005A4970"/>
    <w:rsid w:val="005A4A05"/>
    <w:rsid w:val="005A4A42"/>
    <w:rsid w:val="005A4A56"/>
    <w:rsid w:val="005A4A8C"/>
    <w:rsid w:val="005A501A"/>
    <w:rsid w:val="005A533D"/>
    <w:rsid w:val="005A543E"/>
    <w:rsid w:val="005A585A"/>
    <w:rsid w:val="005A590B"/>
    <w:rsid w:val="005A5A19"/>
    <w:rsid w:val="005A5E85"/>
    <w:rsid w:val="005A5EE3"/>
    <w:rsid w:val="005A601B"/>
    <w:rsid w:val="005A612C"/>
    <w:rsid w:val="005A6157"/>
    <w:rsid w:val="005A6480"/>
    <w:rsid w:val="005A6562"/>
    <w:rsid w:val="005A65B1"/>
    <w:rsid w:val="005A65CD"/>
    <w:rsid w:val="005A65FE"/>
    <w:rsid w:val="005A6B35"/>
    <w:rsid w:val="005A6CAA"/>
    <w:rsid w:val="005A6D16"/>
    <w:rsid w:val="005A7042"/>
    <w:rsid w:val="005A70BC"/>
    <w:rsid w:val="005A7137"/>
    <w:rsid w:val="005A716F"/>
    <w:rsid w:val="005A761E"/>
    <w:rsid w:val="005A762C"/>
    <w:rsid w:val="005A7661"/>
    <w:rsid w:val="005A7B69"/>
    <w:rsid w:val="005A7C5D"/>
    <w:rsid w:val="005B0D9B"/>
    <w:rsid w:val="005B0F1D"/>
    <w:rsid w:val="005B10F1"/>
    <w:rsid w:val="005B144D"/>
    <w:rsid w:val="005B1549"/>
    <w:rsid w:val="005B15CB"/>
    <w:rsid w:val="005B193B"/>
    <w:rsid w:val="005B198F"/>
    <w:rsid w:val="005B1BC1"/>
    <w:rsid w:val="005B1D9B"/>
    <w:rsid w:val="005B1E18"/>
    <w:rsid w:val="005B1F08"/>
    <w:rsid w:val="005B2034"/>
    <w:rsid w:val="005B2147"/>
    <w:rsid w:val="005B225A"/>
    <w:rsid w:val="005B2759"/>
    <w:rsid w:val="005B3DF0"/>
    <w:rsid w:val="005B40AC"/>
    <w:rsid w:val="005B413B"/>
    <w:rsid w:val="005B4267"/>
    <w:rsid w:val="005B441C"/>
    <w:rsid w:val="005B47EA"/>
    <w:rsid w:val="005B48C6"/>
    <w:rsid w:val="005B4F02"/>
    <w:rsid w:val="005B4F10"/>
    <w:rsid w:val="005B51D3"/>
    <w:rsid w:val="005B5254"/>
    <w:rsid w:val="005B54AB"/>
    <w:rsid w:val="005B5705"/>
    <w:rsid w:val="005B57BA"/>
    <w:rsid w:val="005B57D2"/>
    <w:rsid w:val="005B57FA"/>
    <w:rsid w:val="005B59AD"/>
    <w:rsid w:val="005B5A6E"/>
    <w:rsid w:val="005B5AAF"/>
    <w:rsid w:val="005B5C47"/>
    <w:rsid w:val="005B5D77"/>
    <w:rsid w:val="005B5DDA"/>
    <w:rsid w:val="005B5E66"/>
    <w:rsid w:val="005B626D"/>
    <w:rsid w:val="005B635A"/>
    <w:rsid w:val="005B6794"/>
    <w:rsid w:val="005B683C"/>
    <w:rsid w:val="005B6B03"/>
    <w:rsid w:val="005B6CB3"/>
    <w:rsid w:val="005B6F97"/>
    <w:rsid w:val="005B6FCE"/>
    <w:rsid w:val="005B712D"/>
    <w:rsid w:val="005B7239"/>
    <w:rsid w:val="005B72FB"/>
    <w:rsid w:val="005B754A"/>
    <w:rsid w:val="005B7875"/>
    <w:rsid w:val="005B78BC"/>
    <w:rsid w:val="005B791B"/>
    <w:rsid w:val="005B79F7"/>
    <w:rsid w:val="005B7B19"/>
    <w:rsid w:val="005B7B55"/>
    <w:rsid w:val="005C000D"/>
    <w:rsid w:val="005C0311"/>
    <w:rsid w:val="005C04BC"/>
    <w:rsid w:val="005C0542"/>
    <w:rsid w:val="005C073A"/>
    <w:rsid w:val="005C080A"/>
    <w:rsid w:val="005C082F"/>
    <w:rsid w:val="005C09EC"/>
    <w:rsid w:val="005C0A87"/>
    <w:rsid w:val="005C0F00"/>
    <w:rsid w:val="005C102E"/>
    <w:rsid w:val="005C140C"/>
    <w:rsid w:val="005C1650"/>
    <w:rsid w:val="005C1913"/>
    <w:rsid w:val="005C1D2B"/>
    <w:rsid w:val="005C1EA1"/>
    <w:rsid w:val="005C2405"/>
    <w:rsid w:val="005C29C5"/>
    <w:rsid w:val="005C2BE6"/>
    <w:rsid w:val="005C2D1B"/>
    <w:rsid w:val="005C2E44"/>
    <w:rsid w:val="005C2ECC"/>
    <w:rsid w:val="005C2F9D"/>
    <w:rsid w:val="005C3191"/>
    <w:rsid w:val="005C3405"/>
    <w:rsid w:val="005C3507"/>
    <w:rsid w:val="005C37C7"/>
    <w:rsid w:val="005C3C1E"/>
    <w:rsid w:val="005C3DA5"/>
    <w:rsid w:val="005C4233"/>
    <w:rsid w:val="005C442B"/>
    <w:rsid w:val="005C44CB"/>
    <w:rsid w:val="005C44E4"/>
    <w:rsid w:val="005C48EB"/>
    <w:rsid w:val="005C495A"/>
    <w:rsid w:val="005C4B20"/>
    <w:rsid w:val="005C4C65"/>
    <w:rsid w:val="005C5159"/>
    <w:rsid w:val="005C524B"/>
    <w:rsid w:val="005C5750"/>
    <w:rsid w:val="005C5E2F"/>
    <w:rsid w:val="005C5E83"/>
    <w:rsid w:val="005C5FA9"/>
    <w:rsid w:val="005C6102"/>
    <w:rsid w:val="005C61B9"/>
    <w:rsid w:val="005C61E5"/>
    <w:rsid w:val="005C6294"/>
    <w:rsid w:val="005C677F"/>
    <w:rsid w:val="005C69AC"/>
    <w:rsid w:val="005C69D2"/>
    <w:rsid w:val="005C72D5"/>
    <w:rsid w:val="005C72DE"/>
    <w:rsid w:val="005C761E"/>
    <w:rsid w:val="005C7B19"/>
    <w:rsid w:val="005C7BF6"/>
    <w:rsid w:val="005D000A"/>
    <w:rsid w:val="005D003A"/>
    <w:rsid w:val="005D02BB"/>
    <w:rsid w:val="005D0438"/>
    <w:rsid w:val="005D05D7"/>
    <w:rsid w:val="005D0896"/>
    <w:rsid w:val="005D09D9"/>
    <w:rsid w:val="005D0A46"/>
    <w:rsid w:val="005D1210"/>
    <w:rsid w:val="005D12A5"/>
    <w:rsid w:val="005D1505"/>
    <w:rsid w:val="005D1787"/>
    <w:rsid w:val="005D19C0"/>
    <w:rsid w:val="005D1D8D"/>
    <w:rsid w:val="005D1E6C"/>
    <w:rsid w:val="005D2054"/>
    <w:rsid w:val="005D255B"/>
    <w:rsid w:val="005D286D"/>
    <w:rsid w:val="005D37E3"/>
    <w:rsid w:val="005D3887"/>
    <w:rsid w:val="005D38BD"/>
    <w:rsid w:val="005D3C4B"/>
    <w:rsid w:val="005D3D79"/>
    <w:rsid w:val="005D3D85"/>
    <w:rsid w:val="005D4026"/>
    <w:rsid w:val="005D42F2"/>
    <w:rsid w:val="005D45D5"/>
    <w:rsid w:val="005D478A"/>
    <w:rsid w:val="005D4BDB"/>
    <w:rsid w:val="005D4BE9"/>
    <w:rsid w:val="005D4C96"/>
    <w:rsid w:val="005D4FB7"/>
    <w:rsid w:val="005D52DE"/>
    <w:rsid w:val="005D53CE"/>
    <w:rsid w:val="005D54F9"/>
    <w:rsid w:val="005D585D"/>
    <w:rsid w:val="005D5A5B"/>
    <w:rsid w:val="005D5EC5"/>
    <w:rsid w:val="005D6132"/>
    <w:rsid w:val="005D6163"/>
    <w:rsid w:val="005D696E"/>
    <w:rsid w:val="005D6C43"/>
    <w:rsid w:val="005D7341"/>
    <w:rsid w:val="005D762B"/>
    <w:rsid w:val="005D78AE"/>
    <w:rsid w:val="005D7CF5"/>
    <w:rsid w:val="005D7FE2"/>
    <w:rsid w:val="005E03D1"/>
    <w:rsid w:val="005E0440"/>
    <w:rsid w:val="005E09E0"/>
    <w:rsid w:val="005E0F10"/>
    <w:rsid w:val="005E1188"/>
    <w:rsid w:val="005E130C"/>
    <w:rsid w:val="005E1408"/>
    <w:rsid w:val="005E16AD"/>
    <w:rsid w:val="005E1A7B"/>
    <w:rsid w:val="005E1DAB"/>
    <w:rsid w:val="005E1FAD"/>
    <w:rsid w:val="005E21D6"/>
    <w:rsid w:val="005E2223"/>
    <w:rsid w:val="005E24F6"/>
    <w:rsid w:val="005E261B"/>
    <w:rsid w:val="005E26E3"/>
    <w:rsid w:val="005E286E"/>
    <w:rsid w:val="005E2A9C"/>
    <w:rsid w:val="005E2B3E"/>
    <w:rsid w:val="005E320A"/>
    <w:rsid w:val="005E3382"/>
    <w:rsid w:val="005E33A3"/>
    <w:rsid w:val="005E3794"/>
    <w:rsid w:val="005E41E0"/>
    <w:rsid w:val="005E4542"/>
    <w:rsid w:val="005E4628"/>
    <w:rsid w:val="005E4634"/>
    <w:rsid w:val="005E4645"/>
    <w:rsid w:val="005E4660"/>
    <w:rsid w:val="005E471C"/>
    <w:rsid w:val="005E4860"/>
    <w:rsid w:val="005E496F"/>
    <w:rsid w:val="005E5B36"/>
    <w:rsid w:val="005E604F"/>
    <w:rsid w:val="005E611F"/>
    <w:rsid w:val="005E64E9"/>
    <w:rsid w:val="005E6967"/>
    <w:rsid w:val="005E6CC6"/>
    <w:rsid w:val="005E6DDD"/>
    <w:rsid w:val="005E6FEA"/>
    <w:rsid w:val="005E75E5"/>
    <w:rsid w:val="005E75E9"/>
    <w:rsid w:val="005E7651"/>
    <w:rsid w:val="005E79DF"/>
    <w:rsid w:val="005E7BA9"/>
    <w:rsid w:val="005E7EFE"/>
    <w:rsid w:val="005E7FD1"/>
    <w:rsid w:val="005E7FE0"/>
    <w:rsid w:val="005F002F"/>
    <w:rsid w:val="005F06E2"/>
    <w:rsid w:val="005F0CDC"/>
    <w:rsid w:val="005F0DF1"/>
    <w:rsid w:val="005F0F19"/>
    <w:rsid w:val="005F105D"/>
    <w:rsid w:val="005F16E5"/>
    <w:rsid w:val="005F17FD"/>
    <w:rsid w:val="005F1963"/>
    <w:rsid w:val="005F24D8"/>
    <w:rsid w:val="005F2534"/>
    <w:rsid w:val="005F259A"/>
    <w:rsid w:val="005F2A69"/>
    <w:rsid w:val="005F2B74"/>
    <w:rsid w:val="005F2B96"/>
    <w:rsid w:val="005F2C66"/>
    <w:rsid w:val="005F3028"/>
    <w:rsid w:val="005F31CE"/>
    <w:rsid w:val="005F322A"/>
    <w:rsid w:val="005F346D"/>
    <w:rsid w:val="005F37E6"/>
    <w:rsid w:val="005F39CD"/>
    <w:rsid w:val="005F3D77"/>
    <w:rsid w:val="005F457D"/>
    <w:rsid w:val="005F47FD"/>
    <w:rsid w:val="005F4CE8"/>
    <w:rsid w:val="005F4D92"/>
    <w:rsid w:val="005F4E1B"/>
    <w:rsid w:val="005F4E5A"/>
    <w:rsid w:val="005F56D7"/>
    <w:rsid w:val="005F5A90"/>
    <w:rsid w:val="005F6324"/>
    <w:rsid w:val="005F63AC"/>
    <w:rsid w:val="005F64E4"/>
    <w:rsid w:val="005F660F"/>
    <w:rsid w:val="005F678A"/>
    <w:rsid w:val="005F6841"/>
    <w:rsid w:val="005F6A09"/>
    <w:rsid w:val="005F6AD5"/>
    <w:rsid w:val="005F6B29"/>
    <w:rsid w:val="005F6D46"/>
    <w:rsid w:val="005F75A4"/>
    <w:rsid w:val="005F7C4B"/>
    <w:rsid w:val="005F7CD1"/>
    <w:rsid w:val="005F7DAD"/>
    <w:rsid w:val="005F7DC7"/>
    <w:rsid w:val="005F7E91"/>
    <w:rsid w:val="0060052C"/>
    <w:rsid w:val="00600AAD"/>
    <w:rsid w:val="00600ABD"/>
    <w:rsid w:val="00600AE8"/>
    <w:rsid w:val="00600D75"/>
    <w:rsid w:val="00600E4B"/>
    <w:rsid w:val="00601098"/>
    <w:rsid w:val="00601123"/>
    <w:rsid w:val="0060124B"/>
    <w:rsid w:val="006013B5"/>
    <w:rsid w:val="00601453"/>
    <w:rsid w:val="00601577"/>
    <w:rsid w:val="006016FD"/>
    <w:rsid w:val="00601957"/>
    <w:rsid w:val="00601EC6"/>
    <w:rsid w:val="00602048"/>
    <w:rsid w:val="006020EC"/>
    <w:rsid w:val="00602144"/>
    <w:rsid w:val="00602273"/>
    <w:rsid w:val="00602C80"/>
    <w:rsid w:val="00602E2F"/>
    <w:rsid w:val="00602F79"/>
    <w:rsid w:val="006031AC"/>
    <w:rsid w:val="00603348"/>
    <w:rsid w:val="00603459"/>
    <w:rsid w:val="00603BAC"/>
    <w:rsid w:val="00603CE6"/>
    <w:rsid w:val="00603FAB"/>
    <w:rsid w:val="00604264"/>
    <w:rsid w:val="0060449E"/>
    <w:rsid w:val="0060475F"/>
    <w:rsid w:val="006047F3"/>
    <w:rsid w:val="00604B91"/>
    <w:rsid w:val="00604F50"/>
    <w:rsid w:val="006050F9"/>
    <w:rsid w:val="0060542C"/>
    <w:rsid w:val="0060549E"/>
    <w:rsid w:val="00605516"/>
    <w:rsid w:val="0060551F"/>
    <w:rsid w:val="00605747"/>
    <w:rsid w:val="00605A61"/>
    <w:rsid w:val="00605C42"/>
    <w:rsid w:val="0060684F"/>
    <w:rsid w:val="00606AF0"/>
    <w:rsid w:val="00606C09"/>
    <w:rsid w:val="00606F6C"/>
    <w:rsid w:val="00607139"/>
    <w:rsid w:val="006071A3"/>
    <w:rsid w:val="006072AA"/>
    <w:rsid w:val="0060754E"/>
    <w:rsid w:val="0060761E"/>
    <w:rsid w:val="00607676"/>
    <w:rsid w:val="006076F3"/>
    <w:rsid w:val="00607B49"/>
    <w:rsid w:val="00607C76"/>
    <w:rsid w:val="00607F10"/>
    <w:rsid w:val="006100D0"/>
    <w:rsid w:val="00610130"/>
    <w:rsid w:val="00610189"/>
    <w:rsid w:val="00610473"/>
    <w:rsid w:val="00610512"/>
    <w:rsid w:val="00610AEB"/>
    <w:rsid w:val="00610FA3"/>
    <w:rsid w:val="006113AC"/>
    <w:rsid w:val="0061184F"/>
    <w:rsid w:val="00611CE1"/>
    <w:rsid w:val="00611D83"/>
    <w:rsid w:val="00611F8B"/>
    <w:rsid w:val="00612148"/>
    <w:rsid w:val="00612953"/>
    <w:rsid w:val="00612C7B"/>
    <w:rsid w:val="00612CF3"/>
    <w:rsid w:val="0061302E"/>
    <w:rsid w:val="006131B1"/>
    <w:rsid w:val="00613493"/>
    <w:rsid w:val="006135AE"/>
    <w:rsid w:val="006135C7"/>
    <w:rsid w:val="00613952"/>
    <w:rsid w:val="00613C79"/>
    <w:rsid w:val="00613F48"/>
    <w:rsid w:val="0061411A"/>
    <w:rsid w:val="006142F2"/>
    <w:rsid w:val="00614455"/>
    <w:rsid w:val="006144B8"/>
    <w:rsid w:val="006146BD"/>
    <w:rsid w:val="00614C84"/>
    <w:rsid w:val="00615055"/>
    <w:rsid w:val="00615181"/>
    <w:rsid w:val="00615230"/>
    <w:rsid w:val="00615C25"/>
    <w:rsid w:val="00615E74"/>
    <w:rsid w:val="00616188"/>
    <w:rsid w:val="00616467"/>
    <w:rsid w:val="0061654B"/>
    <w:rsid w:val="006167A9"/>
    <w:rsid w:val="00616848"/>
    <w:rsid w:val="00616A20"/>
    <w:rsid w:val="00616F38"/>
    <w:rsid w:val="006170D3"/>
    <w:rsid w:val="00617225"/>
    <w:rsid w:val="00617371"/>
    <w:rsid w:val="006177DC"/>
    <w:rsid w:val="006178B5"/>
    <w:rsid w:val="006179B8"/>
    <w:rsid w:val="00617BD7"/>
    <w:rsid w:val="00620103"/>
    <w:rsid w:val="006205BB"/>
    <w:rsid w:val="00620C22"/>
    <w:rsid w:val="006211C6"/>
    <w:rsid w:val="006218AA"/>
    <w:rsid w:val="00621AC9"/>
    <w:rsid w:val="00621B0A"/>
    <w:rsid w:val="00621BB8"/>
    <w:rsid w:val="00621D07"/>
    <w:rsid w:val="00621E14"/>
    <w:rsid w:val="00621E65"/>
    <w:rsid w:val="00621EEC"/>
    <w:rsid w:val="00621EFB"/>
    <w:rsid w:val="00621F51"/>
    <w:rsid w:val="00621F7C"/>
    <w:rsid w:val="00621FB3"/>
    <w:rsid w:val="00622156"/>
    <w:rsid w:val="0062251B"/>
    <w:rsid w:val="00622538"/>
    <w:rsid w:val="0062253F"/>
    <w:rsid w:val="006225B9"/>
    <w:rsid w:val="006228E6"/>
    <w:rsid w:val="006229A3"/>
    <w:rsid w:val="00622A18"/>
    <w:rsid w:val="00622DE5"/>
    <w:rsid w:val="006230F5"/>
    <w:rsid w:val="006234B6"/>
    <w:rsid w:val="00623687"/>
    <w:rsid w:val="00623755"/>
    <w:rsid w:val="00623A99"/>
    <w:rsid w:val="00623EDC"/>
    <w:rsid w:val="00623F2E"/>
    <w:rsid w:val="00624056"/>
    <w:rsid w:val="0062420D"/>
    <w:rsid w:val="0062450C"/>
    <w:rsid w:val="0062452E"/>
    <w:rsid w:val="00624C83"/>
    <w:rsid w:val="00624C8E"/>
    <w:rsid w:val="00624D8F"/>
    <w:rsid w:val="00625032"/>
    <w:rsid w:val="00625100"/>
    <w:rsid w:val="006256A2"/>
    <w:rsid w:val="006257C8"/>
    <w:rsid w:val="006259BB"/>
    <w:rsid w:val="006259C9"/>
    <w:rsid w:val="00625D63"/>
    <w:rsid w:val="006261BA"/>
    <w:rsid w:val="00626547"/>
    <w:rsid w:val="0062677A"/>
    <w:rsid w:val="00626867"/>
    <w:rsid w:val="00626BE1"/>
    <w:rsid w:val="00627249"/>
    <w:rsid w:val="006276FA"/>
    <w:rsid w:val="00627723"/>
    <w:rsid w:val="006279EB"/>
    <w:rsid w:val="00627BB7"/>
    <w:rsid w:val="006300DB"/>
    <w:rsid w:val="00630144"/>
    <w:rsid w:val="00630456"/>
    <w:rsid w:val="006304AE"/>
    <w:rsid w:val="006305A7"/>
    <w:rsid w:val="006307C7"/>
    <w:rsid w:val="0063081B"/>
    <w:rsid w:val="00630994"/>
    <w:rsid w:val="00630C8C"/>
    <w:rsid w:val="00630FDD"/>
    <w:rsid w:val="00631190"/>
    <w:rsid w:val="00631735"/>
    <w:rsid w:val="00631C4C"/>
    <w:rsid w:val="00631E48"/>
    <w:rsid w:val="006321A8"/>
    <w:rsid w:val="00632274"/>
    <w:rsid w:val="00632338"/>
    <w:rsid w:val="00632646"/>
    <w:rsid w:val="00632772"/>
    <w:rsid w:val="0063282E"/>
    <w:rsid w:val="00632B2B"/>
    <w:rsid w:val="00632E0A"/>
    <w:rsid w:val="00633872"/>
    <w:rsid w:val="00633935"/>
    <w:rsid w:val="006339EE"/>
    <w:rsid w:val="00633C50"/>
    <w:rsid w:val="00633C56"/>
    <w:rsid w:val="00633F1E"/>
    <w:rsid w:val="0063420A"/>
    <w:rsid w:val="0063420E"/>
    <w:rsid w:val="00634238"/>
    <w:rsid w:val="00634A9D"/>
    <w:rsid w:val="006350D6"/>
    <w:rsid w:val="00635210"/>
    <w:rsid w:val="006352AE"/>
    <w:rsid w:val="006352B7"/>
    <w:rsid w:val="006355B7"/>
    <w:rsid w:val="006355D4"/>
    <w:rsid w:val="00635DAE"/>
    <w:rsid w:val="00635F36"/>
    <w:rsid w:val="00635FF8"/>
    <w:rsid w:val="006361EF"/>
    <w:rsid w:val="00636282"/>
    <w:rsid w:val="00636857"/>
    <w:rsid w:val="00636BCA"/>
    <w:rsid w:val="00636FC1"/>
    <w:rsid w:val="0063709E"/>
    <w:rsid w:val="006372DA"/>
    <w:rsid w:val="00637547"/>
    <w:rsid w:val="00637687"/>
    <w:rsid w:val="00637C75"/>
    <w:rsid w:val="00637FD7"/>
    <w:rsid w:val="00640070"/>
    <w:rsid w:val="00640826"/>
    <w:rsid w:val="00640DE5"/>
    <w:rsid w:val="00640F00"/>
    <w:rsid w:val="00640F0D"/>
    <w:rsid w:val="00641044"/>
    <w:rsid w:val="00641320"/>
    <w:rsid w:val="00641455"/>
    <w:rsid w:val="006418F1"/>
    <w:rsid w:val="00641A70"/>
    <w:rsid w:val="00641AB2"/>
    <w:rsid w:val="00641E9D"/>
    <w:rsid w:val="006421D5"/>
    <w:rsid w:val="00642273"/>
    <w:rsid w:val="006424B5"/>
    <w:rsid w:val="00642898"/>
    <w:rsid w:val="00642AA9"/>
    <w:rsid w:val="00643043"/>
    <w:rsid w:val="0064326D"/>
    <w:rsid w:val="006435DE"/>
    <w:rsid w:val="00643617"/>
    <w:rsid w:val="006437F2"/>
    <w:rsid w:val="00643810"/>
    <w:rsid w:val="006439BA"/>
    <w:rsid w:val="00643EC2"/>
    <w:rsid w:val="00644058"/>
    <w:rsid w:val="006441DF"/>
    <w:rsid w:val="00644281"/>
    <w:rsid w:val="00644482"/>
    <w:rsid w:val="006446A5"/>
    <w:rsid w:val="006448C5"/>
    <w:rsid w:val="00644C25"/>
    <w:rsid w:val="00644FB7"/>
    <w:rsid w:val="00645476"/>
    <w:rsid w:val="006455A1"/>
    <w:rsid w:val="006455BF"/>
    <w:rsid w:val="006455F0"/>
    <w:rsid w:val="006455FC"/>
    <w:rsid w:val="00645E5D"/>
    <w:rsid w:val="00645F04"/>
    <w:rsid w:val="00646611"/>
    <w:rsid w:val="006466B5"/>
    <w:rsid w:val="00646721"/>
    <w:rsid w:val="006467A4"/>
    <w:rsid w:val="0064687C"/>
    <w:rsid w:val="00646AAB"/>
    <w:rsid w:val="0064707F"/>
    <w:rsid w:val="0064717E"/>
    <w:rsid w:val="00647266"/>
    <w:rsid w:val="006474EF"/>
    <w:rsid w:val="006475D3"/>
    <w:rsid w:val="00647600"/>
    <w:rsid w:val="00647817"/>
    <w:rsid w:val="00647DDC"/>
    <w:rsid w:val="0065012C"/>
    <w:rsid w:val="00650303"/>
    <w:rsid w:val="00650623"/>
    <w:rsid w:val="006508C0"/>
    <w:rsid w:val="00650D6C"/>
    <w:rsid w:val="006510AC"/>
    <w:rsid w:val="006510DC"/>
    <w:rsid w:val="00651322"/>
    <w:rsid w:val="0065152F"/>
    <w:rsid w:val="0065155C"/>
    <w:rsid w:val="006516D9"/>
    <w:rsid w:val="00651D55"/>
    <w:rsid w:val="006527F7"/>
    <w:rsid w:val="006528CD"/>
    <w:rsid w:val="00652B74"/>
    <w:rsid w:val="00652D27"/>
    <w:rsid w:val="00653072"/>
    <w:rsid w:val="0065313D"/>
    <w:rsid w:val="006533F7"/>
    <w:rsid w:val="0065356C"/>
    <w:rsid w:val="006536EE"/>
    <w:rsid w:val="00653766"/>
    <w:rsid w:val="00653FF6"/>
    <w:rsid w:val="0065400B"/>
    <w:rsid w:val="006544D8"/>
    <w:rsid w:val="0065459A"/>
    <w:rsid w:val="0065483A"/>
    <w:rsid w:val="00654A69"/>
    <w:rsid w:val="00654BD7"/>
    <w:rsid w:val="00654D05"/>
    <w:rsid w:val="006550CC"/>
    <w:rsid w:val="0065533A"/>
    <w:rsid w:val="006555F5"/>
    <w:rsid w:val="006557E0"/>
    <w:rsid w:val="0065589D"/>
    <w:rsid w:val="0065590B"/>
    <w:rsid w:val="00655B31"/>
    <w:rsid w:val="00655CE0"/>
    <w:rsid w:val="00655CFD"/>
    <w:rsid w:val="00655D6B"/>
    <w:rsid w:val="00655D6E"/>
    <w:rsid w:val="00655EC2"/>
    <w:rsid w:val="006566D9"/>
    <w:rsid w:val="00656754"/>
    <w:rsid w:val="00656840"/>
    <w:rsid w:val="00656B7D"/>
    <w:rsid w:val="00656E6E"/>
    <w:rsid w:val="00656F4F"/>
    <w:rsid w:val="00657857"/>
    <w:rsid w:val="0065796B"/>
    <w:rsid w:val="006579A0"/>
    <w:rsid w:val="006579DD"/>
    <w:rsid w:val="006600F1"/>
    <w:rsid w:val="006604AF"/>
    <w:rsid w:val="006606F9"/>
    <w:rsid w:val="0066077A"/>
    <w:rsid w:val="00660976"/>
    <w:rsid w:val="00660CEB"/>
    <w:rsid w:val="00661195"/>
    <w:rsid w:val="0066137C"/>
    <w:rsid w:val="006613C3"/>
    <w:rsid w:val="006616DA"/>
    <w:rsid w:val="0066194B"/>
    <w:rsid w:val="006624B2"/>
    <w:rsid w:val="00662559"/>
    <w:rsid w:val="00662787"/>
    <w:rsid w:val="0066311A"/>
    <w:rsid w:val="006631FF"/>
    <w:rsid w:val="0066336B"/>
    <w:rsid w:val="00663833"/>
    <w:rsid w:val="00663B09"/>
    <w:rsid w:val="00663C16"/>
    <w:rsid w:val="00663CA0"/>
    <w:rsid w:val="00663FD5"/>
    <w:rsid w:val="00664089"/>
    <w:rsid w:val="00664417"/>
    <w:rsid w:val="00664567"/>
    <w:rsid w:val="0066512F"/>
    <w:rsid w:val="0066524A"/>
    <w:rsid w:val="006653EC"/>
    <w:rsid w:val="006654D8"/>
    <w:rsid w:val="00665865"/>
    <w:rsid w:val="00665A29"/>
    <w:rsid w:val="00665A90"/>
    <w:rsid w:val="0066639D"/>
    <w:rsid w:val="0066645D"/>
    <w:rsid w:val="00666758"/>
    <w:rsid w:val="0066687D"/>
    <w:rsid w:val="00666A90"/>
    <w:rsid w:val="00666AE6"/>
    <w:rsid w:val="006673FB"/>
    <w:rsid w:val="006675E3"/>
    <w:rsid w:val="00667653"/>
    <w:rsid w:val="00667947"/>
    <w:rsid w:val="00667ED6"/>
    <w:rsid w:val="0067033B"/>
    <w:rsid w:val="006703F4"/>
    <w:rsid w:val="00670438"/>
    <w:rsid w:val="00670505"/>
    <w:rsid w:val="006705DF"/>
    <w:rsid w:val="00670632"/>
    <w:rsid w:val="006706E8"/>
    <w:rsid w:val="00670C8B"/>
    <w:rsid w:val="00670E60"/>
    <w:rsid w:val="00670FCE"/>
    <w:rsid w:val="00670FFE"/>
    <w:rsid w:val="0067139D"/>
    <w:rsid w:val="0067140E"/>
    <w:rsid w:val="006714A1"/>
    <w:rsid w:val="006714DA"/>
    <w:rsid w:val="0067199D"/>
    <w:rsid w:val="00671A39"/>
    <w:rsid w:val="00671AAC"/>
    <w:rsid w:val="00671C0E"/>
    <w:rsid w:val="00672040"/>
    <w:rsid w:val="00672042"/>
    <w:rsid w:val="0067217B"/>
    <w:rsid w:val="006725F1"/>
    <w:rsid w:val="00672793"/>
    <w:rsid w:val="00672A39"/>
    <w:rsid w:val="00672F22"/>
    <w:rsid w:val="006731D8"/>
    <w:rsid w:val="006733BA"/>
    <w:rsid w:val="0067365F"/>
    <w:rsid w:val="00673B93"/>
    <w:rsid w:val="00673C11"/>
    <w:rsid w:val="00673C3D"/>
    <w:rsid w:val="00673C97"/>
    <w:rsid w:val="00673D40"/>
    <w:rsid w:val="00673DDD"/>
    <w:rsid w:val="00673FD8"/>
    <w:rsid w:val="006744DA"/>
    <w:rsid w:val="006744F4"/>
    <w:rsid w:val="00674748"/>
    <w:rsid w:val="006747DD"/>
    <w:rsid w:val="00674985"/>
    <w:rsid w:val="00674BBB"/>
    <w:rsid w:val="00674BF9"/>
    <w:rsid w:val="00674C10"/>
    <w:rsid w:val="00674C26"/>
    <w:rsid w:val="00674D36"/>
    <w:rsid w:val="006753BF"/>
    <w:rsid w:val="006754FF"/>
    <w:rsid w:val="006757E7"/>
    <w:rsid w:val="00675AED"/>
    <w:rsid w:val="00675DED"/>
    <w:rsid w:val="00675E8C"/>
    <w:rsid w:val="00675F54"/>
    <w:rsid w:val="0067617D"/>
    <w:rsid w:val="00676393"/>
    <w:rsid w:val="00676972"/>
    <w:rsid w:val="00676B64"/>
    <w:rsid w:val="006771A9"/>
    <w:rsid w:val="00677938"/>
    <w:rsid w:val="00677CE7"/>
    <w:rsid w:val="00677D15"/>
    <w:rsid w:val="00677D58"/>
    <w:rsid w:val="00677E34"/>
    <w:rsid w:val="00677E4D"/>
    <w:rsid w:val="00680095"/>
    <w:rsid w:val="006801D1"/>
    <w:rsid w:val="00680284"/>
    <w:rsid w:val="00680433"/>
    <w:rsid w:val="006804E2"/>
    <w:rsid w:val="006807D0"/>
    <w:rsid w:val="0068096D"/>
    <w:rsid w:val="00680AFE"/>
    <w:rsid w:val="00680E02"/>
    <w:rsid w:val="00681098"/>
    <w:rsid w:val="00681174"/>
    <w:rsid w:val="00681322"/>
    <w:rsid w:val="0068132E"/>
    <w:rsid w:val="00681385"/>
    <w:rsid w:val="00681447"/>
    <w:rsid w:val="00681FD9"/>
    <w:rsid w:val="0068200A"/>
    <w:rsid w:val="006824A6"/>
    <w:rsid w:val="00682D83"/>
    <w:rsid w:val="00682E6F"/>
    <w:rsid w:val="00682FB3"/>
    <w:rsid w:val="00683190"/>
    <w:rsid w:val="00683775"/>
    <w:rsid w:val="0068382A"/>
    <w:rsid w:val="00683E2C"/>
    <w:rsid w:val="00683F25"/>
    <w:rsid w:val="00683F83"/>
    <w:rsid w:val="0068439C"/>
    <w:rsid w:val="00684402"/>
    <w:rsid w:val="006844B2"/>
    <w:rsid w:val="006847CA"/>
    <w:rsid w:val="00684A0B"/>
    <w:rsid w:val="00684ACB"/>
    <w:rsid w:val="00684AFB"/>
    <w:rsid w:val="00684D5D"/>
    <w:rsid w:val="00684D5F"/>
    <w:rsid w:val="006851F0"/>
    <w:rsid w:val="00685223"/>
    <w:rsid w:val="00685443"/>
    <w:rsid w:val="00685635"/>
    <w:rsid w:val="00685762"/>
    <w:rsid w:val="00685818"/>
    <w:rsid w:val="00685859"/>
    <w:rsid w:val="0068586E"/>
    <w:rsid w:val="006859AB"/>
    <w:rsid w:val="00685B5E"/>
    <w:rsid w:val="00685BF9"/>
    <w:rsid w:val="00685C24"/>
    <w:rsid w:val="00685D83"/>
    <w:rsid w:val="00685DBD"/>
    <w:rsid w:val="0068600C"/>
    <w:rsid w:val="006860AB"/>
    <w:rsid w:val="0068638A"/>
    <w:rsid w:val="00686693"/>
    <w:rsid w:val="00686714"/>
    <w:rsid w:val="00686811"/>
    <w:rsid w:val="0068683B"/>
    <w:rsid w:val="00686D88"/>
    <w:rsid w:val="00686FB0"/>
    <w:rsid w:val="0068704C"/>
    <w:rsid w:val="0068772F"/>
    <w:rsid w:val="0068774A"/>
    <w:rsid w:val="0068798E"/>
    <w:rsid w:val="00687BC9"/>
    <w:rsid w:val="00687F35"/>
    <w:rsid w:val="006903C3"/>
    <w:rsid w:val="00690718"/>
    <w:rsid w:val="00690971"/>
    <w:rsid w:val="00691149"/>
    <w:rsid w:val="00691159"/>
    <w:rsid w:val="006912D6"/>
    <w:rsid w:val="006913A9"/>
    <w:rsid w:val="0069143F"/>
    <w:rsid w:val="006915F6"/>
    <w:rsid w:val="006917CE"/>
    <w:rsid w:val="00691B1D"/>
    <w:rsid w:val="00691E61"/>
    <w:rsid w:val="00691F87"/>
    <w:rsid w:val="0069229B"/>
    <w:rsid w:val="006922EC"/>
    <w:rsid w:val="0069237F"/>
    <w:rsid w:val="006923E8"/>
    <w:rsid w:val="0069252E"/>
    <w:rsid w:val="00692572"/>
    <w:rsid w:val="006926C9"/>
    <w:rsid w:val="006926D1"/>
    <w:rsid w:val="00692B26"/>
    <w:rsid w:val="00692D30"/>
    <w:rsid w:val="00692E63"/>
    <w:rsid w:val="00693371"/>
    <w:rsid w:val="006933BD"/>
    <w:rsid w:val="00693537"/>
    <w:rsid w:val="00693616"/>
    <w:rsid w:val="00693660"/>
    <w:rsid w:val="006936FA"/>
    <w:rsid w:val="00693A08"/>
    <w:rsid w:val="00693C61"/>
    <w:rsid w:val="006941FD"/>
    <w:rsid w:val="006942D9"/>
    <w:rsid w:val="006943F1"/>
    <w:rsid w:val="0069460D"/>
    <w:rsid w:val="00694638"/>
    <w:rsid w:val="00694FE2"/>
    <w:rsid w:val="006956CA"/>
    <w:rsid w:val="006956E8"/>
    <w:rsid w:val="006959E9"/>
    <w:rsid w:val="00695BEC"/>
    <w:rsid w:val="00695CD2"/>
    <w:rsid w:val="0069609E"/>
    <w:rsid w:val="006966B2"/>
    <w:rsid w:val="0069674F"/>
    <w:rsid w:val="0069685A"/>
    <w:rsid w:val="00696C98"/>
    <w:rsid w:val="00696F77"/>
    <w:rsid w:val="00697450"/>
    <w:rsid w:val="0069765F"/>
    <w:rsid w:val="0069770A"/>
    <w:rsid w:val="00697E45"/>
    <w:rsid w:val="00697EA7"/>
    <w:rsid w:val="00697F53"/>
    <w:rsid w:val="006A05BC"/>
    <w:rsid w:val="006A0849"/>
    <w:rsid w:val="006A0883"/>
    <w:rsid w:val="006A09E8"/>
    <w:rsid w:val="006A0ADD"/>
    <w:rsid w:val="006A0BF5"/>
    <w:rsid w:val="006A0DBD"/>
    <w:rsid w:val="006A100C"/>
    <w:rsid w:val="006A1046"/>
    <w:rsid w:val="006A10EC"/>
    <w:rsid w:val="006A17D1"/>
    <w:rsid w:val="006A18CA"/>
    <w:rsid w:val="006A1A3C"/>
    <w:rsid w:val="006A1B9B"/>
    <w:rsid w:val="006A1EDF"/>
    <w:rsid w:val="006A1FFE"/>
    <w:rsid w:val="006A2148"/>
    <w:rsid w:val="006A2232"/>
    <w:rsid w:val="006A24DA"/>
    <w:rsid w:val="006A28C2"/>
    <w:rsid w:val="006A2A17"/>
    <w:rsid w:val="006A2A54"/>
    <w:rsid w:val="006A2E41"/>
    <w:rsid w:val="006A2EEA"/>
    <w:rsid w:val="006A311E"/>
    <w:rsid w:val="006A3132"/>
    <w:rsid w:val="006A329F"/>
    <w:rsid w:val="006A32F3"/>
    <w:rsid w:val="006A3AB9"/>
    <w:rsid w:val="006A3B36"/>
    <w:rsid w:val="006A3E8C"/>
    <w:rsid w:val="006A3EAF"/>
    <w:rsid w:val="006A4062"/>
    <w:rsid w:val="006A44A3"/>
    <w:rsid w:val="006A44E7"/>
    <w:rsid w:val="006A499C"/>
    <w:rsid w:val="006A4FDC"/>
    <w:rsid w:val="006A550C"/>
    <w:rsid w:val="006A55E2"/>
    <w:rsid w:val="006A5673"/>
    <w:rsid w:val="006A5698"/>
    <w:rsid w:val="006A5884"/>
    <w:rsid w:val="006A5A94"/>
    <w:rsid w:val="006A5FD6"/>
    <w:rsid w:val="006A5FE9"/>
    <w:rsid w:val="006A6B4A"/>
    <w:rsid w:val="006A6FC0"/>
    <w:rsid w:val="006A7011"/>
    <w:rsid w:val="006A7021"/>
    <w:rsid w:val="006A7331"/>
    <w:rsid w:val="006A75AE"/>
    <w:rsid w:val="006A776B"/>
    <w:rsid w:val="006A79B5"/>
    <w:rsid w:val="006A7BCE"/>
    <w:rsid w:val="006A7FCC"/>
    <w:rsid w:val="006A7FE0"/>
    <w:rsid w:val="006B031F"/>
    <w:rsid w:val="006B0376"/>
    <w:rsid w:val="006B066C"/>
    <w:rsid w:val="006B080F"/>
    <w:rsid w:val="006B0C96"/>
    <w:rsid w:val="006B0D38"/>
    <w:rsid w:val="006B1183"/>
    <w:rsid w:val="006B17F2"/>
    <w:rsid w:val="006B188A"/>
    <w:rsid w:val="006B1987"/>
    <w:rsid w:val="006B19A7"/>
    <w:rsid w:val="006B1BCA"/>
    <w:rsid w:val="006B1F25"/>
    <w:rsid w:val="006B21D2"/>
    <w:rsid w:val="006B23BD"/>
    <w:rsid w:val="006B2463"/>
    <w:rsid w:val="006B272F"/>
    <w:rsid w:val="006B28A0"/>
    <w:rsid w:val="006B28B2"/>
    <w:rsid w:val="006B2A15"/>
    <w:rsid w:val="006B3084"/>
    <w:rsid w:val="006B3105"/>
    <w:rsid w:val="006B3937"/>
    <w:rsid w:val="006B3BF7"/>
    <w:rsid w:val="006B42F7"/>
    <w:rsid w:val="006B4543"/>
    <w:rsid w:val="006B49DF"/>
    <w:rsid w:val="006B4A24"/>
    <w:rsid w:val="006B4B53"/>
    <w:rsid w:val="006B4FAA"/>
    <w:rsid w:val="006B5364"/>
    <w:rsid w:val="006B5372"/>
    <w:rsid w:val="006B560F"/>
    <w:rsid w:val="006B568D"/>
    <w:rsid w:val="006B57F6"/>
    <w:rsid w:val="006B5A7F"/>
    <w:rsid w:val="006B5C85"/>
    <w:rsid w:val="006B5D63"/>
    <w:rsid w:val="006B5E47"/>
    <w:rsid w:val="006B5F81"/>
    <w:rsid w:val="006B620B"/>
    <w:rsid w:val="006B64C6"/>
    <w:rsid w:val="006B66A6"/>
    <w:rsid w:val="006B690B"/>
    <w:rsid w:val="006B6917"/>
    <w:rsid w:val="006B6AED"/>
    <w:rsid w:val="006B7508"/>
    <w:rsid w:val="006B76A5"/>
    <w:rsid w:val="006B79D3"/>
    <w:rsid w:val="006B7D04"/>
    <w:rsid w:val="006B7D7C"/>
    <w:rsid w:val="006B7FDF"/>
    <w:rsid w:val="006C0010"/>
    <w:rsid w:val="006C017A"/>
    <w:rsid w:val="006C026F"/>
    <w:rsid w:val="006C06A5"/>
    <w:rsid w:val="006C0761"/>
    <w:rsid w:val="006C07BE"/>
    <w:rsid w:val="006C0803"/>
    <w:rsid w:val="006C09F0"/>
    <w:rsid w:val="006C14F9"/>
    <w:rsid w:val="006C1994"/>
    <w:rsid w:val="006C2022"/>
    <w:rsid w:val="006C21DB"/>
    <w:rsid w:val="006C2359"/>
    <w:rsid w:val="006C2636"/>
    <w:rsid w:val="006C2ABC"/>
    <w:rsid w:val="006C2E12"/>
    <w:rsid w:val="006C316E"/>
    <w:rsid w:val="006C3246"/>
    <w:rsid w:val="006C3431"/>
    <w:rsid w:val="006C354E"/>
    <w:rsid w:val="006C4071"/>
    <w:rsid w:val="006C417B"/>
    <w:rsid w:val="006C426D"/>
    <w:rsid w:val="006C45E9"/>
    <w:rsid w:val="006C460B"/>
    <w:rsid w:val="006C4633"/>
    <w:rsid w:val="006C4829"/>
    <w:rsid w:val="006C4A42"/>
    <w:rsid w:val="006C4B46"/>
    <w:rsid w:val="006C4C63"/>
    <w:rsid w:val="006C4CC3"/>
    <w:rsid w:val="006C5041"/>
    <w:rsid w:val="006C513B"/>
    <w:rsid w:val="006C5937"/>
    <w:rsid w:val="006C5C08"/>
    <w:rsid w:val="006C5C75"/>
    <w:rsid w:val="006C5D17"/>
    <w:rsid w:val="006C5DF5"/>
    <w:rsid w:val="006C6053"/>
    <w:rsid w:val="006C60AD"/>
    <w:rsid w:val="006C6108"/>
    <w:rsid w:val="006C63A7"/>
    <w:rsid w:val="006C6610"/>
    <w:rsid w:val="006C66E8"/>
    <w:rsid w:val="006C66FD"/>
    <w:rsid w:val="006C6CBD"/>
    <w:rsid w:val="006C6DE6"/>
    <w:rsid w:val="006C6E4F"/>
    <w:rsid w:val="006C7114"/>
    <w:rsid w:val="006C7465"/>
    <w:rsid w:val="006C7592"/>
    <w:rsid w:val="006C76C2"/>
    <w:rsid w:val="006C7ADF"/>
    <w:rsid w:val="006C7E00"/>
    <w:rsid w:val="006D00C3"/>
    <w:rsid w:val="006D0240"/>
    <w:rsid w:val="006D04B3"/>
    <w:rsid w:val="006D09B6"/>
    <w:rsid w:val="006D0A30"/>
    <w:rsid w:val="006D0EAA"/>
    <w:rsid w:val="006D0EAD"/>
    <w:rsid w:val="006D1200"/>
    <w:rsid w:val="006D1255"/>
    <w:rsid w:val="006D12FE"/>
    <w:rsid w:val="006D18CE"/>
    <w:rsid w:val="006D18EF"/>
    <w:rsid w:val="006D1962"/>
    <w:rsid w:val="006D1B72"/>
    <w:rsid w:val="006D211F"/>
    <w:rsid w:val="006D23A8"/>
    <w:rsid w:val="006D29D2"/>
    <w:rsid w:val="006D3041"/>
    <w:rsid w:val="006D306C"/>
    <w:rsid w:val="006D3155"/>
    <w:rsid w:val="006D34AF"/>
    <w:rsid w:val="006D356D"/>
    <w:rsid w:val="006D3845"/>
    <w:rsid w:val="006D38EB"/>
    <w:rsid w:val="006D3C50"/>
    <w:rsid w:val="006D3E60"/>
    <w:rsid w:val="006D411A"/>
    <w:rsid w:val="006D420E"/>
    <w:rsid w:val="006D4268"/>
    <w:rsid w:val="006D4652"/>
    <w:rsid w:val="006D4670"/>
    <w:rsid w:val="006D47C8"/>
    <w:rsid w:val="006D4AEA"/>
    <w:rsid w:val="006D4D09"/>
    <w:rsid w:val="006D4FA1"/>
    <w:rsid w:val="006D557F"/>
    <w:rsid w:val="006D59DF"/>
    <w:rsid w:val="006D5C83"/>
    <w:rsid w:val="006D5CD5"/>
    <w:rsid w:val="006D5EE7"/>
    <w:rsid w:val="006D5F1B"/>
    <w:rsid w:val="006D5F35"/>
    <w:rsid w:val="006D60A3"/>
    <w:rsid w:val="006D6117"/>
    <w:rsid w:val="006D61F7"/>
    <w:rsid w:val="006D6237"/>
    <w:rsid w:val="006D6821"/>
    <w:rsid w:val="006D6882"/>
    <w:rsid w:val="006D68B2"/>
    <w:rsid w:val="006D69D8"/>
    <w:rsid w:val="006D70C5"/>
    <w:rsid w:val="006D7263"/>
    <w:rsid w:val="006D7281"/>
    <w:rsid w:val="006D738C"/>
    <w:rsid w:val="006D75B8"/>
    <w:rsid w:val="006D7A7B"/>
    <w:rsid w:val="006D7F3B"/>
    <w:rsid w:val="006E036E"/>
    <w:rsid w:val="006E05B3"/>
    <w:rsid w:val="006E067F"/>
    <w:rsid w:val="006E086A"/>
    <w:rsid w:val="006E0989"/>
    <w:rsid w:val="006E0A81"/>
    <w:rsid w:val="006E0B53"/>
    <w:rsid w:val="006E0CF4"/>
    <w:rsid w:val="006E0E85"/>
    <w:rsid w:val="006E0EC6"/>
    <w:rsid w:val="006E14C4"/>
    <w:rsid w:val="006E170A"/>
    <w:rsid w:val="006E17FB"/>
    <w:rsid w:val="006E1912"/>
    <w:rsid w:val="006E1C5A"/>
    <w:rsid w:val="006E226E"/>
    <w:rsid w:val="006E229B"/>
    <w:rsid w:val="006E2343"/>
    <w:rsid w:val="006E2348"/>
    <w:rsid w:val="006E2833"/>
    <w:rsid w:val="006E2EA2"/>
    <w:rsid w:val="006E3607"/>
    <w:rsid w:val="006E3748"/>
    <w:rsid w:val="006E3AC6"/>
    <w:rsid w:val="006E3EAB"/>
    <w:rsid w:val="006E3EE2"/>
    <w:rsid w:val="006E41F1"/>
    <w:rsid w:val="006E42BB"/>
    <w:rsid w:val="006E47DB"/>
    <w:rsid w:val="006E482A"/>
    <w:rsid w:val="006E4999"/>
    <w:rsid w:val="006E49E8"/>
    <w:rsid w:val="006E4CBE"/>
    <w:rsid w:val="006E5387"/>
    <w:rsid w:val="006E58AC"/>
    <w:rsid w:val="006E611F"/>
    <w:rsid w:val="006E62EF"/>
    <w:rsid w:val="006E64EF"/>
    <w:rsid w:val="006E6B82"/>
    <w:rsid w:val="006E6B88"/>
    <w:rsid w:val="006E6C5C"/>
    <w:rsid w:val="006E6F58"/>
    <w:rsid w:val="006E70BC"/>
    <w:rsid w:val="006E7322"/>
    <w:rsid w:val="006E790E"/>
    <w:rsid w:val="006E7B67"/>
    <w:rsid w:val="006E7C87"/>
    <w:rsid w:val="006E7D25"/>
    <w:rsid w:val="006E7FFD"/>
    <w:rsid w:val="006F0173"/>
    <w:rsid w:val="006F01D6"/>
    <w:rsid w:val="006F02E9"/>
    <w:rsid w:val="006F0593"/>
    <w:rsid w:val="006F0708"/>
    <w:rsid w:val="006F0A15"/>
    <w:rsid w:val="006F0B2A"/>
    <w:rsid w:val="006F0D97"/>
    <w:rsid w:val="006F0F45"/>
    <w:rsid w:val="006F124B"/>
    <w:rsid w:val="006F13EF"/>
    <w:rsid w:val="006F1420"/>
    <w:rsid w:val="006F1719"/>
    <w:rsid w:val="006F172E"/>
    <w:rsid w:val="006F1A9E"/>
    <w:rsid w:val="006F1FBE"/>
    <w:rsid w:val="006F2116"/>
    <w:rsid w:val="006F23E2"/>
    <w:rsid w:val="006F26BF"/>
    <w:rsid w:val="006F2850"/>
    <w:rsid w:val="006F2EFC"/>
    <w:rsid w:val="006F31BA"/>
    <w:rsid w:val="006F3291"/>
    <w:rsid w:val="006F32D1"/>
    <w:rsid w:val="006F363E"/>
    <w:rsid w:val="006F36EA"/>
    <w:rsid w:val="006F3C34"/>
    <w:rsid w:val="006F3C52"/>
    <w:rsid w:val="006F4297"/>
    <w:rsid w:val="006F4498"/>
    <w:rsid w:val="006F481A"/>
    <w:rsid w:val="006F48F2"/>
    <w:rsid w:val="006F4DEF"/>
    <w:rsid w:val="006F4EB8"/>
    <w:rsid w:val="006F5289"/>
    <w:rsid w:val="006F53AB"/>
    <w:rsid w:val="006F53CF"/>
    <w:rsid w:val="006F5A39"/>
    <w:rsid w:val="006F5CF3"/>
    <w:rsid w:val="006F63AE"/>
    <w:rsid w:val="006F65D7"/>
    <w:rsid w:val="006F6BDC"/>
    <w:rsid w:val="006F6EE3"/>
    <w:rsid w:val="006F75F7"/>
    <w:rsid w:val="006F7850"/>
    <w:rsid w:val="006F7966"/>
    <w:rsid w:val="006F7A59"/>
    <w:rsid w:val="006F7A5C"/>
    <w:rsid w:val="006F7BCC"/>
    <w:rsid w:val="006F7C62"/>
    <w:rsid w:val="0070000D"/>
    <w:rsid w:val="00700D6B"/>
    <w:rsid w:val="00701186"/>
    <w:rsid w:val="00701207"/>
    <w:rsid w:val="00701E05"/>
    <w:rsid w:val="007022B3"/>
    <w:rsid w:val="007025A6"/>
    <w:rsid w:val="00702772"/>
    <w:rsid w:val="007029E7"/>
    <w:rsid w:val="00702E76"/>
    <w:rsid w:val="0070312D"/>
    <w:rsid w:val="00703188"/>
    <w:rsid w:val="007034C9"/>
    <w:rsid w:val="007038A7"/>
    <w:rsid w:val="00703A3A"/>
    <w:rsid w:val="00703D5F"/>
    <w:rsid w:val="007045C0"/>
    <w:rsid w:val="007045EF"/>
    <w:rsid w:val="007048ED"/>
    <w:rsid w:val="00704940"/>
    <w:rsid w:val="00704C8A"/>
    <w:rsid w:val="007055F2"/>
    <w:rsid w:val="007057BE"/>
    <w:rsid w:val="0070597F"/>
    <w:rsid w:val="00705AB9"/>
    <w:rsid w:val="0070600F"/>
    <w:rsid w:val="007061CC"/>
    <w:rsid w:val="00706836"/>
    <w:rsid w:val="00706DF5"/>
    <w:rsid w:val="00707600"/>
    <w:rsid w:val="00707710"/>
    <w:rsid w:val="00707B9B"/>
    <w:rsid w:val="00710121"/>
    <w:rsid w:val="00710518"/>
    <w:rsid w:val="0071075E"/>
    <w:rsid w:val="00710811"/>
    <w:rsid w:val="00710B08"/>
    <w:rsid w:val="00710C2B"/>
    <w:rsid w:val="007110A6"/>
    <w:rsid w:val="00711551"/>
    <w:rsid w:val="00711901"/>
    <w:rsid w:val="00711A44"/>
    <w:rsid w:val="00711D23"/>
    <w:rsid w:val="00711D28"/>
    <w:rsid w:val="00711DA3"/>
    <w:rsid w:val="0071207B"/>
    <w:rsid w:val="00712184"/>
    <w:rsid w:val="007121A8"/>
    <w:rsid w:val="007121E1"/>
    <w:rsid w:val="0071223D"/>
    <w:rsid w:val="00712499"/>
    <w:rsid w:val="007129AB"/>
    <w:rsid w:val="00712C4D"/>
    <w:rsid w:val="00712D25"/>
    <w:rsid w:val="007131E2"/>
    <w:rsid w:val="00713473"/>
    <w:rsid w:val="00713771"/>
    <w:rsid w:val="00713882"/>
    <w:rsid w:val="00713ABC"/>
    <w:rsid w:val="00713F1F"/>
    <w:rsid w:val="0071420C"/>
    <w:rsid w:val="00714468"/>
    <w:rsid w:val="00714795"/>
    <w:rsid w:val="00714CB6"/>
    <w:rsid w:val="00714F30"/>
    <w:rsid w:val="007150AE"/>
    <w:rsid w:val="007152EF"/>
    <w:rsid w:val="00715746"/>
    <w:rsid w:val="00715997"/>
    <w:rsid w:val="00715A29"/>
    <w:rsid w:val="00715A5F"/>
    <w:rsid w:val="00715D22"/>
    <w:rsid w:val="00715D30"/>
    <w:rsid w:val="00715EEA"/>
    <w:rsid w:val="0071601E"/>
    <w:rsid w:val="007160E6"/>
    <w:rsid w:val="0071629C"/>
    <w:rsid w:val="00716572"/>
    <w:rsid w:val="0071668D"/>
    <w:rsid w:val="007166E3"/>
    <w:rsid w:val="00716828"/>
    <w:rsid w:val="007170A7"/>
    <w:rsid w:val="007172B8"/>
    <w:rsid w:val="0071737D"/>
    <w:rsid w:val="007174AC"/>
    <w:rsid w:val="00717959"/>
    <w:rsid w:val="007179A3"/>
    <w:rsid w:val="00717D4A"/>
    <w:rsid w:val="00717D64"/>
    <w:rsid w:val="00717E64"/>
    <w:rsid w:val="00717EA2"/>
    <w:rsid w:val="00717F7A"/>
    <w:rsid w:val="0072018A"/>
    <w:rsid w:val="00720694"/>
    <w:rsid w:val="0072086E"/>
    <w:rsid w:val="00720B11"/>
    <w:rsid w:val="00720F86"/>
    <w:rsid w:val="007210D8"/>
    <w:rsid w:val="007211F7"/>
    <w:rsid w:val="00721379"/>
    <w:rsid w:val="0072143D"/>
    <w:rsid w:val="007214D5"/>
    <w:rsid w:val="007215FD"/>
    <w:rsid w:val="007217A5"/>
    <w:rsid w:val="0072184E"/>
    <w:rsid w:val="00721DB4"/>
    <w:rsid w:val="00721F16"/>
    <w:rsid w:val="00721F2C"/>
    <w:rsid w:val="00722359"/>
    <w:rsid w:val="007224E1"/>
    <w:rsid w:val="0072256E"/>
    <w:rsid w:val="00722734"/>
    <w:rsid w:val="007227D3"/>
    <w:rsid w:val="007228C8"/>
    <w:rsid w:val="007228E0"/>
    <w:rsid w:val="00722A54"/>
    <w:rsid w:val="00722AAC"/>
    <w:rsid w:val="00722B62"/>
    <w:rsid w:val="00722D69"/>
    <w:rsid w:val="00722E43"/>
    <w:rsid w:val="00723226"/>
    <w:rsid w:val="00723231"/>
    <w:rsid w:val="00723831"/>
    <w:rsid w:val="007238D9"/>
    <w:rsid w:val="00723A55"/>
    <w:rsid w:val="00723C97"/>
    <w:rsid w:val="00723CC6"/>
    <w:rsid w:val="007242D8"/>
    <w:rsid w:val="00724659"/>
    <w:rsid w:val="00724749"/>
    <w:rsid w:val="00724B55"/>
    <w:rsid w:val="00724EAC"/>
    <w:rsid w:val="007253D4"/>
    <w:rsid w:val="0072574A"/>
    <w:rsid w:val="00725B42"/>
    <w:rsid w:val="00725D63"/>
    <w:rsid w:val="00725D6A"/>
    <w:rsid w:val="00725E0D"/>
    <w:rsid w:val="00725F8B"/>
    <w:rsid w:val="0072663E"/>
    <w:rsid w:val="00726662"/>
    <w:rsid w:val="007268F3"/>
    <w:rsid w:val="00726B6E"/>
    <w:rsid w:val="00726DB6"/>
    <w:rsid w:val="00727242"/>
    <w:rsid w:val="00727251"/>
    <w:rsid w:val="0072726E"/>
    <w:rsid w:val="00727389"/>
    <w:rsid w:val="007275CE"/>
    <w:rsid w:val="0072777E"/>
    <w:rsid w:val="00727D20"/>
    <w:rsid w:val="0073029E"/>
    <w:rsid w:val="00730397"/>
    <w:rsid w:val="0073069B"/>
    <w:rsid w:val="00730783"/>
    <w:rsid w:val="00730910"/>
    <w:rsid w:val="00730969"/>
    <w:rsid w:val="00730E2A"/>
    <w:rsid w:val="0073107B"/>
    <w:rsid w:val="007312B7"/>
    <w:rsid w:val="0073171B"/>
    <w:rsid w:val="0073172A"/>
    <w:rsid w:val="00731748"/>
    <w:rsid w:val="0073175C"/>
    <w:rsid w:val="00731C67"/>
    <w:rsid w:val="00731CB6"/>
    <w:rsid w:val="00731D6D"/>
    <w:rsid w:val="00731FCE"/>
    <w:rsid w:val="007320A8"/>
    <w:rsid w:val="007322A1"/>
    <w:rsid w:val="007322EA"/>
    <w:rsid w:val="007323AE"/>
    <w:rsid w:val="00732449"/>
    <w:rsid w:val="0073252D"/>
    <w:rsid w:val="0073255F"/>
    <w:rsid w:val="007326E7"/>
    <w:rsid w:val="0073289E"/>
    <w:rsid w:val="00732A3D"/>
    <w:rsid w:val="0073315E"/>
    <w:rsid w:val="00733644"/>
    <w:rsid w:val="00733ACB"/>
    <w:rsid w:val="00733B5B"/>
    <w:rsid w:val="00734206"/>
    <w:rsid w:val="007343B5"/>
    <w:rsid w:val="00734471"/>
    <w:rsid w:val="00734634"/>
    <w:rsid w:val="00734677"/>
    <w:rsid w:val="00734710"/>
    <w:rsid w:val="0073487D"/>
    <w:rsid w:val="00734A66"/>
    <w:rsid w:val="00735521"/>
    <w:rsid w:val="007359BA"/>
    <w:rsid w:val="00735EC7"/>
    <w:rsid w:val="00736032"/>
    <w:rsid w:val="00736219"/>
    <w:rsid w:val="0073688A"/>
    <w:rsid w:val="00736A0F"/>
    <w:rsid w:val="00736A53"/>
    <w:rsid w:val="00736AC6"/>
    <w:rsid w:val="00736FF9"/>
    <w:rsid w:val="0073706C"/>
    <w:rsid w:val="00737132"/>
    <w:rsid w:val="00737350"/>
    <w:rsid w:val="0073788B"/>
    <w:rsid w:val="0074005E"/>
    <w:rsid w:val="00740CEC"/>
    <w:rsid w:val="00741073"/>
    <w:rsid w:val="007413EB"/>
    <w:rsid w:val="00741CBB"/>
    <w:rsid w:val="00741D81"/>
    <w:rsid w:val="0074220B"/>
    <w:rsid w:val="0074241E"/>
    <w:rsid w:val="00742481"/>
    <w:rsid w:val="00742686"/>
    <w:rsid w:val="00742763"/>
    <w:rsid w:val="00742850"/>
    <w:rsid w:val="00742875"/>
    <w:rsid w:val="00742928"/>
    <w:rsid w:val="00742A6E"/>
    <w:rsid w:val="00743176"/>
    <w:rsid w:val="007433BA"/>
    <w:rsid w:val="0074349C"/>
    <w:rsid w:val="007435AD"/>
    <w:rsid w:val="007438BC"/>
    <w:rsid w:val="007438F8"/>
    <w:rsid w:val="0074399E"/>
    <w:rsid w:val="00743A08"/>
    <w:rsid w:val="00743A58"/>
    <w:rsid w:val="00743D81"/>
    <w:rsid w:val="00743F6D"/>
    <w:rsid w:val="0074437C"/>
    <w:rsid w:val="0074461A"/>
    <w:rsid w:val="00744820"/>
    <w:rsid w:val="00744B39"/>
    <w:rsid w:val="00744D96"/>
    <w:rsid w:val="00745342"/>
    <w:rsid w:val="00745557"/>
    <w:rsid w:val="007456A3"/>
    <w:rsid w:val="00745BAD"/>
    <w:rsid w:val="00745EDD"/>
    <w:rsid w:val="00745FA1"/>
    <w:rsid w:val="00745FA8"/>
    <w:rsid w:val="0074609E"/>
    <w:rsid w:val="00746225"/>
    <w:rsid w:val="007464F8"/>
    <w:rsid w:val="00746544"/>
    <w:rsid w:val="007465CD"/>
    <w:rsid w:val="00746969"/>
    <w:rsid w:val="00746B9A"/>
    <w:rsid w:val="00746D7B"/>
    <w:rsid w:val="00746DD3"/>
    <w:rsid w:val="00746E6B"/>
    <w:rsid w:val="0074718B"/>
    <w:rsid w:val="007471F9"/>
    <w:rsid w:val="007474D9"/>
    <w:rsid w:val="00747685"/>
    <w:rsid w:val="00747885"/>
    <w:rsid w:val="0074795B"/>
    <w:rsid w:val="007479B1"/>
    <w:rsid w:val="00747A53"/>
    <w:rsid w:val="00747F9B"/>
    <w:rsid w:val="00750070"/>
    <w:rsid w:val="0075072F"/>
    <w:rsid w:val="00750900"/>
    <w:rsid w:val="00750B3B"/>
    <w:rsid w:val="00750BC4"/>
    <w:rsid w:val="00750DB6"/>
    <w:rsid w:val="007510BF"/>
    <w:rsid w:val="007513CF"/>
    <w:rsid w:val="00751737"/>
    <w:rsid w:val="007517C4"/>
    <w:rsid w:val="00751811"/>
    <w:rsid w:val="00751B5D"/>
    <w:rsid w:val="0075214D"/>
    <w:rsid w:val="007525B6"/>
    <w:rsid w:val="0075287A"/>
    <w:rsid w:val="0075290D"/>
    <w:rsid w:val="00752DE4"/>
    <w:rsid w:val="00752EF1"/>
    <w:rsid w:val="00753054"/>
    <w:rsid w:val="007530D6"/>
    <w:rsid w:val="0075340C"/>
    <w:rsid w:val="007534EF"/>
    <w:rsid w:val="00753C49"/>
    <w:rsid w:val="00753E07"/>
    <w:rsid w:val="00753E6C"/>
    <w:rsid w:val="00753F8C"/>
    <w:rsid w:val="0075426F"/>
    <w:rsid w:val="007548A9"/>
    <w:rsid w:val="00754E45"/>
    <w:rsid w:val="00755102"/>
    <w:rsid w:val="007551AB"/>
    <w:rsid w:val="007552AD"/>
    <w:rsid w:val="007554CA"/>
    <w:rsid w:val="00755718"/>
    <w:rsid w:val="0075575D"/>
    <w:rsid w:val="0075583B"/>
    <w:rsid w:val="00755A1C"/>
    <w:rsid w:val="00755A7F"/>
    <w:rsid w:val="00755F72"/>
    <w:rsid w:val="00756259"/>
    <w:rsid w:val="00756307"/>
    <w:rsid w:val="00756578"/>
    <w:rsid w:val="00756FE7"/>
    <w:rsid w:val="007570A7"/>
    <w:rsid w:val="00757569"/>
    <w:rsid w:val="0075757F"/>
    <w:rsid w:val="00757B08"/>
    <w:rsid w:val="00757C77"/>
    <w:rsid w:val="007600DB"/>
    <w:rsid w:val="00760285"/>
    <w:rsid w:val="0076057D"/>
    <w:rsid w:val="0076076A"/>
    <w:rsid w:val="007609A0"/>
    <w:rsid w:val="007609B0"/>
    <w:rsid w:val="00760EA3"/>
    <w:rsid w:val="007615C9"/>
    <w:rsid w:val="0076180B"/>
    <w:rsid w:val="00761CB1"/>
    <w:rsid w:val="00761E53"/>
    <w:rsid w:val="00761F15"/>
    <w:rsid w:val="007621E3"/>
    <w:rsid w:val="00762340"/>
    <w:rsid w:val="00762D68"/>
    <w:rsid w:val="0076308E"/>
    <w:rsid w:val="00763303"/>
    <w:rsid w:val="007634A7"/>
    <w:rsid w:val="0076350B"/>
    <w:rsid w:val="0076353A"/>
    <w:rsid w:val="00763742"/>
    <w:rsid w:val="0076395D"/>
    <w:rsid w:val="00763A0B"/>
    <w:rsid w:val="00763A63"/>
    <w:rsid w:val="00763D5D"/>
    <w:rsid w:val="00763DB0"/>
    <w:rsid w:val="007642C2"/>
    <w:rsid w:val="00764449"/>
    <w:rsid w:val="0076487C"/>
    <w:rsid w:val="00764926"/>
    <w:rsid w:val="00764B47"/>
    <w:rsid w:val="00764BFB"/>
    <w:rsid w:val="00764DC5"/>
    <w:rsid w:val="007653A7"/>
    <w:rsid w:val="007653F9"/>
    <w:rsid w:val="007654BF"/>
    <w:rsid w:val="00765AB8"/>
    <w:rsid w:val="00765B2E"/>
    <w:rsid w:val="00765D2B"/>
    <w:rsid w:val="00765F53"/>
    <w:rsid w:val="0076601D"/>
    <w:rsid w:val="00766028"/>
    <w:rsid w:val="00766547"/>
    <w:rsid w:val="007666E2"/>
    <w:rsid w:val="007667C2"/>
    <w:rsid w:val="00766A4F"/>
    <w:rsid w:val="00766CCC"/>
    <w:rsid w:val="00766EBC"/>
    <w:rsid w:val="00766FEF"/>
    <w:rsid w:val="00767106"/>
    <w:rsid w:val="007674FF"/>
    <w:rsid w:val="0076754B"/>
    <w:rsid w:val="00767A2E"/>
    <w:rsid w:val="00767ADB"/>
    <w:rsid w:val="00767B7B"/>
    <w:rsid w:val="00767CE0"/>
    <w:rsid w:val="00767E8E"/>
    <w:rsid w:val="00767FE2"/>
    <w:rsid w:val="00770343"/>
    <w:rsid w:val="0077066A"/>
    <w:rsid w:val="0077079C"/>
    <w:rsid w:val="00770A47"/>
    <w:rsid w:val="00770AE4"/>
    <w:rsid w:val="00770C0F"/>
    <w:rsid w:val="00770D70"/>
    <w:rsid w:val="00771161"/>
    <w:rsid w:val="0077123C"/>
    <w:rsid w:val="00771292"/>
    <w:rsid w:val="0077156D"/>
    <w:rsid w:val="007716B1"/>
    <w:rsid w:val="00771CD2"/>
    <w:rsid w:val="00772265"/>
    <w:rsid w:val="00772375"/>
    <w:rsid w:val="00772828"/>
    <w:rsid w:val="00772862"/>
    <w:rsid w:val="00772A53"/>
    <w:rsid w:val="00772ABD"/>
    <w:rsid w:val="00772C7F"/>
    <w:rsid w:val="00773069"/>
    <w:rsid w:val="007730A5"/>
    <w:rsid w:val="00773576"/>
    <w:rsid w:val="00773889"/>
    <w:rsid w:val="00773D44"/>
    <w:rsid w:val="00773FDA"/>
    <w:rsid w:val="007740C5"/>
    <w:rsid w:val="007743F1"/>
    <w:rsid w:val="0077441C"/>
    <w:rsid w:val="00774472"/>
    <w:rsid w:val="00774860"/>
    <w:rsid w:val="007748B4"/>
    <w:rsid w:val="00774931"/>
    <w:rsid w:val="0077497D"/>
    <w:rsid w:val="00774A1C"/>
    <w:rsid w:val="00774D57"/>
    <w:rsid w:val="00775196"/>
    <w:rsid w:val="0077578D"/>
    <w:rsid w:val="00775980"/>
    <w:rsid w:val="00775C80"/>
    <w:rsid w:val="007764C4"/>
    <w:rsid w:val="00776AC8"/>
    <w:rsid w:val="00776BDA"/>
    <w:rsid w:val="00776DE1"/>
    <w:rsid w:val="00777124"/>
    <w:rsid w:val="007774B5"/>
    <w:rsid w:val="007777D2"/>
    <w:rsid w:val="007778BD"/>
    <w:rsid w:val="0078014B"/>
    <w:rsid w:val="007802DC"/>
    <w:rsid w:val="00780356"/>
    <w:rsid w:val="00780368"/>
    <w:rsid w:val="00780565"/>
    <w:rsid w:val="007807D2"/>
    <w:rsid w:val="00780958"/>
    <w:rsid w:val="00780B6F"/>
    <w:rsid w:val="00780BC5"/>
    <w:rsid w:val="00780E14"/>
    <w:rsid w:val="007810BC"/>
    <w:rsid w:val="0078149D"/>
    <w:rsid w:val="007817F2"/>
    <w:rsid w:val="00781C9D"/>
    <w:rsid w:val="0078206E"/>
    <w:rsid w:val="00782124"/>
    <w:rsid w:val="0078224C"/>
    <w:rsid w:val="0078231F"/>
    <w:rsid w:val="0078241E"/>
    <w:rsid w:val="00782454"/>
    <w:rsid w:val="00782516"/>
    <w:rsid w:val="007827AB"/>
    <w:rsid w:val="007827E4"/>
    <w:rsid w:val="00782BD1"/>
    <w:rsid w:val="00782D39"/>
    <w:rsid w:val="00782DD4"/>
    <w:rsid w:val="007830CA"/>
    <w:rsid w:val="00783171"/>
    <w:rsid w:val="0078331C"/>
    <w:rsid w:val="0078333E"/>
    <w:rsid w:val="00783364"/>
    <w:rsid w:val="007837DD"/>
    <w:rsid w:val="00783ADC"/>
    <w:rsid w:val="00783B86"/>
    <w:rsid w:val="00783DE3"/>
    <w:rsid w:val="00784140"/>
    <w:rsid w:val="00784431"/>
    <w:rsid w:val="00784709"/>
    <w:rsid w:val="00784A96"/>
    <w:rsid w:val="00784AE3"/>
    <w:rsid w:val="00784CB0"/>
    <w:rsid w:val="00784D9A"/>
    <w:rsid w:val="007850B4"/>
    <w:rsid w:val="0078539E"/>
    <w:rsid w:val="00785684"/>
    <w:rsid w:val="00785FDC"/>
    <w:rsid w:val="00786061"/>
    <w:rsid w:val="00786255"/>
    <w:rsid w:val="0078627B"/>
    <w:rsid w:val="00786397"/>
    <w:rsid w:val="007863CF"/>
    <w:rsid w:val="0078650D"/>
    <w:rsid w:val="00786573"/>
    <w:rsid w:val="0078688D"/>
    <w:rsid w:val="00786FE8"/>
    <w:rsid w:val="007876ED"/>
    <w:rsid w:val="0078789E"/>
    <w:rsid w:val="007905A6"/>
    <w:rsid w:val="00790644"/>
    <w:rsid w:val="0079064A"/>
    <w:rsid w:val="0079095E"/>
    <w:rsid w:val="00790BD9"/>
    <w:rsid w:val="00790C05"/>
    <w:rsid w:val="00791484"/>
    <w:rsid w:val="007915AB"/>
    <w:rsid w:val="0079190B"/>
    <w:rsid w:val="00791C17"/>
    <w:rsid w:val="00791D2D"/>
    <w:rsid w:val="00791E0B"/>
    <w:rsid w:val="00792182"/>
    <w:rsid w:val="00792214"/>
    <w:rsid w:val="0079227A"/>
    <w:rsid w:val="007927B8"/>
    <w:rsid w:val="0079284E"/>
    <w:rsid w:val="007928AF"/>
    <w:rsid w:val="0079296F"/>
    <w:rsid w:val="00792A27"/>
    <w:rsid w:val="00792C7F"/>
    <w:rsid w:val="00792D3D"/>
    <w:rsid w:val="0079382F"/>
    <w:rsid w:val="00793A58"/>
    <w:rsid w:val="00793D42"/>
    <w:rsid w:val="007942AD"/>
    <w:rsid w:val="007943CB"/>
    <w:rsid w:val="007944B9"/>
    <w:rsid w:val="00794887"/>
    <w:rsid w:val="00794C8D"/>
    <w:rsid w:val="00794C98"/>
    <w:rsid w:val="00794DE9"/>
    <w:rsid w:val="007951FD"/>
    <w:rsid w:val="007955F5"/>
    <w:rsid w:val="00795657"/>
    <w:rsid w:val="007956AB"/>
    <w:rsid w:val="00795841"/>
    <w:rsid w:val="00795D4B"/>
    <w:rsid w:val="00795E8B"/>
    <w:rsid w:val="00796002"/>
    <w:rsid w:val="0079621C"/>
    <w:rsid w:val="007963BD"/>
    <w:rsid w:val="00796505"/>
    <w:rsid w:val="007969F6"/>
    <w:rsid w:val="00796FEC"/>
    <w:rsid w:val="00796FFA"/>
    <w:rsid w:val="0079770C"/>
    <w:rsid w:val="00797723"/>
    <w:rsid w:val="007977C5"/>
    <w:rsid w:val="00797B18"/>
    <w:rsid w:val="007A048B"/>
    <w:rsid w:val="007A06D4"/>
    <w:rsid w:val="007A0B10"/>
    <w:rsid w:val="007A0CEA"/>
    <w:rsid w:val="007A0D18"/>
    <w:rsid w:val="007A0F1E"/>
    <w:rsid w:val="007A0FAA"/>
    <w:rsid w:val="007A115A"/>
    <w:rsid w:val="007A12F9"/>
    <w:rsid w:val="007A1332"/>
    <w:rsid w:val="007A18C6"/>
    <w:rsid w:val="007A1C1F"/>
    <w:rsid w:val="007A222B"/>
    <w:rsid w:val="007A24C0"/>
    <w:rsid w:val="007A295E"/>
    <w:rsid w:val="007A2B63"/>
    <w:rsid w:val="007A2CC9"/>
    <w:rsid w:val="007A2DD3"/>
    <w:rsid w:val="007A30BC"/>
    <w:rsid w:val="007A338F"/>
    <w:rsid w:val="007A37F7"/>
    <w:rsid w:val="007A3810"/>
    <w:rsid w:val="007A3BEF"/>
    <w:rsid w:val="007A3C5C"/>
    <w:rsid w:val="007A3C75"/>
    <w:rsid w:val="007A404E"/>
    <w:rsid w:val="007A411A"/>
    <w:rsid w:val="007A4353"/>
    <w:rsid w:val="007A4531"/>
    <w:rsid w:val="007A46D4"/>
    <w:rsid w:val="007A4B1F"/>
    <w:rsid w:val="007A4BEF"/>
    <w:rsid w:val="007A4C13"/>
    <w:rsid w:val="007A50DC"/>
    <w:rsid w:val="007A51F6"/>
    <w:rsid w:val="007A52D1"/>
    <w:rsid w:val="007A536D"/>
    <w:rsid w:val="007A5774"/>
    <w:rsid w:val="007A57D5"/>
    <w:rsid w:val="007A596A"/>
    <w:rsid w:val="007A5FE1"/>
    <w:rsid w:val="007A62B0"/>
    <w:rsid w:val="007A6455"/>
    <w:rsid w:val="007A69FF"/>
    <w:rsid w:val="007A6A46"/>
    <w:rsid w:val="007A6A9F"/>
    <w:rsid w:val="007A6B90"/>
    <w:rsid w:val="007A6BC8"/>
    <w:rsid w:val="007A6D01"/>
    <w:rsid w:val="007A7031"/>
    <w:rsid w:val="007A70C7"/>
    <w:rsid w:val="007A70FE"/>
    <w:rsid w:val="007A75D0"/>
    <w:rsid w:val="007A75DE"/>
    <w:rsid w:val="007A76FC"/>
    <w:rsid w:val="007A7C81"/>
    <w:rsid w:val="007A7CD1"/>
    <w:rsid w:val="007A7EB6"/>
    <w:rsid w:val="007B00C0"/>
    <w:rsid w:val="007B04E5"/>
    <w:rsid w:val="007B0A8E"/>
    <w:rsid w:val="007B0B74"/>
    <w:rsid w:val="007B0CC5"/>
    <w:rsid w:val="007B0D15"/>
    <w:rsid w:val="007B0E9F"/>
    <w:rsid w:val="007B105D"/>
    <w:rsid w:val="007B11A3"/>
    <w:rsid w:val="007B1246"/>
    <w:rsid w:val="007B1289"/>
    <w:rsid w:val="007B15BE"/>
    <w:rsid w:val="007B1629"/>
    <w:rsid w:val="007B1694"/>
    <w:rsid w:val="007B19AE"/>
    <w:rsid w:val="007B19C3"/>
    <w:rsid w:val="007B1A16"/>
    <w:rsid w:val="007B1FF4"/>
    <w:rsid w:val="007B281B"/>
    <w:rsid w:val="007B2864"/>
    <w:rsid w:val="007B29B9"/>
    <w:rsid w:val="007B2A48"/>
    <w:rsid w:val="007B2F44"/>
    <w:rsid w:val="007B2F77"/>
    <w:rsid w:val="007B3498"/>
    <w:rsid w:val="007B3C96"/>
    <w:rsid w:val="007B3CE1"/>
    <w:rsid w:val="007B44C5"/>
    <w:rsid w:val="007B452F"/>
    <w:rsid w:val="007B4534"/>
    <w:rsid w:val="007B4550"/>
    <w:rsid w:val="007B47E1"/>
    <w:rsid w:val="007B4C3C"/>
    <w:rsid w:val="007B4CB0"/>
    <w:rsid w:val="007B5AD1"/>
    <w:rsid w:val="007B5B0E"/>
    <w:rsid w:val="007B5B8A"/>
    <w:rsid w:val="007B5E81"/>
    <w:rsid w:val="007B60D2"/>
    <w:rsid w:val="007B634A"/>
    <w:rsid w:val="007B65DD"/>
    <w:rsid w:val="007B68B8"/>
    <w:rsid w:val="007B6A10"/>
    <w:rsid w:val="007B6E1D"/>
    <w:rsid w:val="007B6E75"/>
    <w:rsid w:val="007B6EFE"/>
    <w:rsid w:val="007B7215"/>
    <w:rsid w:val="007B75E4"/>
    <w:rsid w:val="007B76A2"/>
    <w:rsid w:val="007C0197"/>
    <w:rsid w:val="007C056A"/>
    <w:rsid w:val="007C0818"/>
    <w:rsid w:val="007C0A46"/>
    <w:rsid w:val="007C10C8"/>
    <w:rsid w:val="007C120D"/>
    <w:rsid w:val="007C1454"/>
    <w:rsid w:val="007C1631"/>
    <w:rsid w:val="007C19F8"/>
    <w:rsid w:val="007C1BE3"/>
    <w:rsid w:val="007C1E11"/>
    <w:rsid w:val="007C1F34"/>
    <w:rsid w:val="007C2132"/>
    <w:rsid w:val="007C2241"/>
    <w:rsid w:val="007C2292"/>
    <w:rsid w:val="007C2391"/>
    <w:rsid w:val="007C2B52"/>
    <w:rsid w:val="007C2D19"/>
    <w:rsid w:val="007C2DC5"/>
    <w:rsid w:val="007C34A2"/>
    <w:rsid w:val="007C361B"/>
    <w:rsid w:val="007C36A8"/>
    <w:rsid w:val="007C3847"/>
    <w:rsid w:val="007C3CFC"/>
    <w:rsid w:val="007C3E52"/>
    <w:rsid w:val="007C3F89"/>
    <w:rsid w:val="007C4102"/>
    <w:rsid w:val="007C4440"/>
    <w:rsid w:val="007C475E"/>
    <w:rsid w:val="007C49C9"/>
    <w:rsid w:val="007C4BF0"/>
    <w:rsid w:val="007C4C08"/>
    <w:rsid w:val="007C4C80"/>
    <w:rsid w:val="007C53F0"/>
    <w:rsid w:val="007C5408"/>
    <w:rsid w:val="007C552F"/>
    <w:rsid w:val="007C55C7"/>
    <w:rsid w:val="007C56D7"/>
    <w:rsid w:val="007C577B"/>
    <w:rsid w:val="007C6172"/>
    <w:rsid w:val="007C61E2"/>
    <w:rsid w:val="007C63B6"/>
    <w:rsid w:val="007C6428"/>
    <w:rsid w:val="007C650D"/>
    <w:rsid w:val="007C659C"/>
    <w:rsid w:val="007C65E4"/>
    <w:rsid w:val="007C6725"/>
    <w:rsid w:val="007C6780"/>
    <w:rsid w:val="007C6898"/>
    <w:rsid w:val="007C6CAB"/>
    <w:rsid w:val="007C6D10"/>
    <w:rsid w:val="007C6DEB"/>
    <w:rsid w:val="007C6DF5"/>
    <w:rsid w:val="007C6E57"/>
    <w:rsid w:val="007C6F41"/>
    <w:rsid w:val="007C709E"/>
    <w:rsid w:val="007C71AB"/>
    <w:rsid w:val="007C7457"/>
    <w:rsid w:val="007C7739"/>
    <w:rsid w:val="007C78E4"/>
    <w:rsid w:val="007C7BF6"/>
    <w:rsid w:val="007C7C61"/>
    <w:rsid w:val="007C7CD4"/>
    <w:rsid w:val="007C7FCD"/>
    <w:rsid w:val="007D008F"/>
    <w:rsid w:val="007D0153"/>
    <w:rsid w:val="007D0231"/>
    <w:rsid w:val="007D05B0"/>
    <w:rsid w:val="007D0AA5"/>
    <w:rsid w:val="007D114D"/>
    <w:rsid w:val="007D138A"/>
    <w:rsid w:val="007D13FA"/>
    <w:rsid w:val="007D194F"/>
    <w:rsid w:val="007D1C80"/>
    <w:rsid w:val="007D1DA4"/>
    <w:rsid w:val="007D1EEB"/>
    <w:rsid w:val="007D2169"/>
    <w:rsid w:val="007D2189"/>
    <w:rsid w:val="007D2259"/>
    <w:rsid w:val="007D25F1"/>
    <w:rsid w:val="007D2668"/>
    <w:rsid w:val="007D2878"/>
    <w:rsid w:val="007D29AF"/>
    <w:rsid w:val="007D2B25"/>
    <w:rsid w:val="007D2C88"/>
    <w:rsid w:val="007D2F78"/>
    <w:rsid w:val="007D2F96"/>
    <w:rsid w:val="007D31F5"/>
    <w:rsid w:val="007D33FE"/>
    <w:rsid w:val="007D3493"/>
    <w:rsid w:val="007D3528"/>
    <w:rsid w:val="007D3747"/>
    <w:rsid w:val="007D39BA"/>
    <w:rsid w:val="007D3A51"/>
    <w:rsid w:val="007D3DC1"/>
    <w:rsid w:val="007D3E23"/>
    <w:rsid w:val="007D3E57"/>
    <w:rsid w:val="007D3FE0"/>
    <w:rsid w:val="007D4066"/>
    <w:rsid w:val="007D4247"/>
    <w:rsid w:val="007D4576"/>
    <w:rsid w:val="007D46C7"/>
    <w:rsid w:val="007D47B7"/>
    <w:rsid w:val="007D4EC4"/>
    <w:rsid w:val="007D5547"/>
    <w:rsid w:val="007D59F1"/>
    <w:rsid w:val="007D5B49"/>
    <w:rsid w:val="007D5C40"/>
    <w:rsid w:val="007D5DFA"/>
    <w:rsid w:val="007D5E4D"/>
    <w:rsid w:val="007D5FDE"/>
    <w:rsid w:val="007D6596"/>
    <w:rsid w:val="007D660D"/>
    <w:rsid w:val="007D6AB2"/>
    <w:rsid w:val="007D6CDC"/>
    <w:rsid w:val="007D7011"/>
    <w:rsid w:val="007D704D"/>
    <w:rsid w:val="007D72C4"/>
    <w:rsid w:val="007D72FA"/>
    <w:rsid w:val="007D73A3"/>
    <w:rsid w:val="007D766F"/>
    <w:rsid w:val="007D769C"/>
    <w:rsid w:val="007D7831"/>
    <w:rsid w:val="007D793C"/>
    <w:rsid w:val="007D7F1A"/>
    <w:rsid w:val="007E0193"/>
    <w:rsid w:val="007E0243"/>
    <w:rsid w:val="007E0596"/>
    <w:rsid w:val="007E090B"/>
    <w:rsid w:val="007E0956"/>
    <w:rsid w:val="007E0A0D"/>
    <w:rsid w:val="007E0DF5"/>
    <w:rsid w:val="007E1536"/>
    <w:rsid w:val="007E163C"/>
    <w:rsid w:val="007E182F"/>
    <w:rsid w:val="007E18C1"/>
    <w:rsid w:val="007E1A80"/>
    <w:rsid w:val="007E1B60"/>
    <w:rsid w:val="007E1C6A"/>
    <w:rsid w:val="007E1E17"/>
    <w:rsid w:val="007E1FB7"/>
    <w:rsid w:val="007E22D9"/>
    <w:rsid w:val="007E2311"/>
    <w:rsid w:val="007E2427"/>
    <w:rsid w:val="007E2829"/>
    <w:rsid w:val="007E28C1"/>
    <w:rsid w:val="007E2A5E"/>
    <w:rsid w:val="007E2B78"/>
    <w:rsid w:val="007E2D4B"/>
    <w:rsid w:val="007E2D98"/>
    <w:rsid w:val="007E2F88"/>
    <w:rsid w:val="007E3209"/>
    <w:rsid w:val="007E3349"/>
    <w:rsid w:val="007E3485"/>
    <w:rsid w:val="007E3EB2"/>
    <w:rsid w:val="007E4089"/>
    <w:rsid w:val="007E40F4"/>
    <w:rsid w:val="007E43ED"/>
    <w:rsid w:val="007E464C"/>
    <w:rsid w:val="007E4A0C"/>
    <w:rsid w:val="007E4C49"/>
    <w:rsid w:val="007E4D68"/>
    <w:rsid w:val="007E4F34"/>
    <w:rsid w:val="007E5004"/>
    <w:rsid w:val="007E53A2"/>
    <w:rsid w:val="007E5792"/>
    <w:rsid w:val="007E57AC"/>
    <w:rsid w:val="007E57F5"/>
    <w:rsid w:val="007E60A7"/>
    <w:rsid w:val="007E621A"/>
    <w:rsid w:val="007E6279"/>
    <w:rsid w:val="007E630D"/>
    <w:rsid w:val="007E641C"/>
    <w:rsid w:val="007E6495"/>
    <w:rsid w:val="007E6BCC"/>
    <w:rsid w:val="007E6BEE"/>
    <w:rsid w:val="007E6C6E"/>
    <w:rsid w:val="007E6DE8"/>
    <w:rsid w:val="007E73B8"/>
    <w:rsid w:val="007E7542"/>
    <w:rsid w:val="007E77A9"/>
    <w:rsid w:val="007E7BB4"/>
    <w:rsid w:val="007E7CEC"/>
    <w:rsid w:val="007E7DA5"/>
    <w:rsid w:val="007E7DBC"/>
    <w:rsid w:val="007E7ECD"/>
    <w:rsid w:val="007F09F1"/>
    <w:rsid w:val="007F0A9E"/>
    <w:rsid w:val="007F0C62"/>
    <w:rsid w:val="007F1008"/>
    <w:rsid w:val="007F10AE"/>
    <w:rsid w:val="007F12EE"/>
    <w:rsid w:val="007F18F4"/>
    <w:rsid w:val="007F1A85"/>
    <w:rsid w:val="007F1D2E"/>
    <w:rsid w:val="007F21A3"/>
    <w:rsid w:val="007F24D5"/>
    <w:rsid w:val="007F2D9E"/>
    <w:rsid w:val="007F33EE"/>
    <w:rsid w:val="007F3691"/>
    <w:rsid w:val="007F37F0"/>
    <w:rsid w:val="007F39BB"/>
    <w:rsid w:val="007F3C6E"/>
    <w:rsid w:val="007F415B"/>
    <w:rsid w:val="007F480F"/>
    <w:rsid w:val="007F4B45"/>
    <w:rsid w:val="007F4E3A"/>
    <w:rsid w:val="007F4F1B"/>
    <w:rsid w:val="007F5003"/>
    <w:rsid w:val="007F53FF"/>
    <w:rsid w:val="007F5491"/>
    <w:rsid w:val="007F54BD"/>
    <w:rsid w:val="007F595C"/>
    <w:rsid w:val="007F5CC7"/>
    <w:rsid w:val="007F602B"/>
    <w:rsid w:val="007F6388"/>
    <w:rsid w:val="007F66B4"/>
    <w:rsid w:val="007F69A4"/>
    <w:rsid w:val="007F6CE5"/>
    <w:rsid w:val="007F7112"/>
    <w:rsid w:val="007F71CB"/>
    <w:rsid w:val="007F74B1"/>
    <w:rsid w:val="007F750C"/>
    <w:rsid w:val="007F75D6"/>
    <w:rsid w:val="007F78A2"/>
    <w:rsid w:val="007F7E7A"/>
    <w:rsid w:val="00800192"/>
    <w:rsid w:val="0080029A"/>
    <w:rsid w:val="00800C5F"/>
    <w:rsid w:val="00800D1D"/>
    <w:rsid w:val="00801016"/>
    <w:rsid w:val="00801046"/>
    <w:rsid w:val="008011DF"/>
    <w:rsid w:val="0080129B"/>
    <w:rsid w:val="00801457"/>
    <w:rsid w:val="008016AC"/>
    <w:rsid w:val="008019AA"/>
    <w:rsid w:val="00801B82"/>
    <w:rsid w:val="00801D7D"/>
    <w:rsid w:val="00801E5E"/>
    <w:rsid w:val="00801FBE"/>
    <w:rsid w:val="00802022"/>
    <w:rsid w:val="008021F4"/>
    <w:rsid w:val="008022D6"/>
    <w:rsid w:val="00802457"/>
    <w:rsid w:val="0080245F"/>
    <w:rsid w:val="008024CA"/>
    <w:rsid w:val="00802660"/>
    <w:rsid w:val="00802800"/>
    <w:rsid w:val="00802828"/>
    <w:rsid w:val="00802ACC"/>
    <w:rsid w:val="00802E8C"/>
    <w:rsid w:val="008030B4"/>
    <w:rsid w:val="008030CE"/>
    <w:rsid w:val="008034BB"/>
    <w:rsid w:val="008038E1"/>
    <w:rsid w:val="00803F26"/>
    <w:rsid w:val="00804169"/>
    <w:rsid w:val="0080418F"/>
    <w:rsid w:val="008043C3"/>
    <w:rsid w:val="00804629"/>
    <w:rsid w:val="008050E7"/>
    <w:rsid w:val="008053F5"/>
    <w:rsid w:val="0080543D"/>
    <w:rsid w:val="00805D77"/>
    <w:rsid w:val="00805EDB"/>
    <w:rsid w:val="00806047"/>
    <w:rsid w:val="00806157"/>
    <w:rsid w:val="0080683B"/>
    <w:rsid w:val="00806871"/>
    <w:rsid w:val="00806962"/>
    <w:rsid w:val="008069F5"/>
    <w:rsid w:val="00806A3B"/>
    <w:rsid w:val="00806E01"/>
    <w:rsid w:val="00806E9B"/>
    <w:rsid w:val="00806F7C"/>
    <w:rsid w:val="00806F99"/>
    <w:rsid w:val="00807139"/>
    <w:rsid w:val="0080741C"/>
    <w:rsid w:val="008075E4"/>
    <w:rsid w:val="008078DC"/>
    <w:rsid w:val="00807A7A"/>
    <w:rsid w:val="00807D5F"/>
    <w:rsid w:val="00807EC8"/>
    <w:rsid w:val="00807F4F"/>
    <w:rsid w:val="00810207"/>
    <w:rsid w:val="008102E3"/>
    <w:rsid w:val="00810563"/>
    <w:rsid w:val="00810754"/>
    <w:rsid w:val="008108BA"/>
    <w:rsid w:val="00810D12"/>
    <w:rsid w:val="008111B7"/>
    <w:rsid w:val="008116F8"/>
    <w:rsid w:val="008117CE"/>
    <w:rsid w:val="008119D2"/>
    <w:rsid w:val="00811A9E"/>
    <w:rsid w:val="00811F6C"/>
    <w:rsid w:val="00812166"/>
    <w:rsid w:val="00812291"/>
    <w:rsid w:val="0081288C"/>
    <w:rsid w:val="00812CE2"/>
    <w:rsid w:val="00812DD8"/>
    <w:rsid w:val="0081315E"/>
    <w:rsid w:val="0081379B"/>
    <w:rsid w:val="00813A8B"/>
    <w:rsid w:val="00813AB4"/>
    <w:rsid w:val="00814AAA"/>
    <w:rsid w:val="00814ADA"/>
    <w:rsid w:val="00814BD5"/>
    <w:rsid w:val="008151B5"/>
    <w:rsid w:val="0081544B"/>
    <w:rsid w:val="00815760"/>
    <w:rsid w:val="00815765"/>
    <w:rsid w:val="008158B2"/>
    <w:rsid w:val="00815B1C"/>
    <w:rsid w:val="00816121"/>
    <w:rsid w:val="00816420"/>
    <w:rsid w:val="00816598"/>
    <w:rsid w:val="008165D3"/>
    <w:rsid w:val="00816644"/>
    <w:rsid w:val="008167DF"/>
    <w:rsid w:val="00816824"/>
    <w:rsid w:val="0081690E"/>
    <w:rsid w:val="00816B28"/>
    <w:rsid w:val="00816F50"/>
    <w:rsid w:val="008171BB"/>
    <w:rsid w:val="008176A0"/>
    <w:rsid w:val="00817824"/>
    <w:rsid w:val="00817C2C"/>
    <w:rsid w:val="00817DFD"/>
    <w:rsid w:val="00820252"/>
    <w:rsid w:val="008202B6"/>
    <w:rsid w:val="008205EE"/>
    <w:rsid w:val="00820776"/>
    <w:rsid w:val="00820C9D"/>
    <w:rsid w:val="00821675"/>
    <w:rsid w:val="0082171F"/>
    <w:rsid w:val="00821D44"/>
    <w:rsid w:val="00821E9F"/>
    <w:rsid w:val="0082202D"/>
    <w:rsid w:val="00822317"/>
    <w:rsid w:val="008223BC"/>
    <w:rsid w:val="0082243F"/>
    <w:rsid w:val="008224E7"/>
    <w:rsid w:val="0082303A"/>
    <w:rsid w:val="00823499"/>
    <w:rsid w:val="008235A9"/>
    <w:rsid w:val="00823731"/>
    <w:rsid w:val="008237B3"/>
    <w:rsid w:val="008238F6"/>
    <w:rsid w:val="00823AB9"/>
    <w:rsid w:val="00823D69"/>
    <w:rsid w:val="00823EFA"/>
    <w:rsid w:val="00824437"/>
    <w:rsid w:val="008244B4"/>
    <w:rsid w:val="00824520"/>
    <w:rsid w:val="008246FF"/>
    <w:rsid w:val="008249EC"/>
    <w:rsid w:val="00824A67"/>
    <w:rsid w:val="00824A6E"/>
    <w:rsid w:val="00824D72"/>
    <w:rsid w:val="00824E0F"/>
    <w:rsid w:val="00824EDE"/>
    <w:rsid w:val="0082538E"/>
    <w:rsid w:val="0082569E"/>
    <w:rsid w:val="00825803"/>
    <w:rsid w:val="00825863"/>
    <w:rsid w:val="0082587F"/>
    <w:rsid w:val="00825BAD"/>
    <w:rsid w:val="00825BBA"/>
    <w:rsid w:val="00825C05"/>
    <w:rsid w:val="00825FBC"/>
    <w:rsid w:val="00825FCF"/>
    <w:rsid w:val="0082612F"/>
    <w:rsid w:val="0082615B"/>
    <w:rsid w:val="008264BB"/>
    <w:rsid w:val="0082681E"/>
    <w:rsid w:val="00826B59"/>
    <w:rsid w:val="00826C6E"/>
    <w:rsid w:val="00827172"/>
    <w:rsid w:val="008271B4"/>
    <w:rsid w:val="0082763F"/>
    <w:rsid w:val="0082775F"/>
    <w:rsid w:val="0082795D"/>
    <w:rsid w:val="00827A76"/>
    <w:rsid w:val="00827A8D"/>
    <w:rsid w:val="0083029E"/>
    <w:rsid w:val="0083055D"/>
    <w:rsid w:val="00830E4C"/>
    <w:rsid w:val="00830F0A"/>
    <w:rsid w:val="0083129B"/>
    <w:rsid w:val="0083156E"/>
    <w:rsid w:val="0083172B"/>
    <w:rsid w:val="00831791"/>
    <w:rsid w:val="0083186E"/>
    <w:rsid w:val="00831986"/>
    <w:rsid w:val="00831AFF"/>
    <w:rsid w:val="00831CF9"/>
    <w:rsid w:val="008321E4"/>
    <w:rsid w:val="008321FF"/>
    <w:rsid w:val="008329BE"/>
    <w:rsid w:val="00832D6F"/>
    <w:rsid w:val="00833035"/>
    <w:rsid w:val="00833809"/>
    <w:rsid w:val="00833919"/>
    <w:rsid w:val="00833E12"/>
    <w:rsid w:val="0083419B"/>
    <w:rsid w:val="008341BF"/>
    <w:rsid w:val="00834544"/>
    <w:rsid w:val="008345A5"/>
    <w:rsid w:val="00834607"/>
    <w:rsid w:val="00834B5A"/>
    <w:rsid w:val="00834E39"/>
    <w:rsid w:val="00834E60"/>
    <w:rsid w:val="00835177"/>
    <w:rsid w:val="0083532C"/>
    <w:rsid w:val="008353E9"/>
    <w:rsid w:val="008356C6"/>
    <w:rsid w:val="00835803"/>
    <w:rsid w:val="00835821"/>
    <w:rsid w:val="0083596C"/>
    <w:rsid w:val="00835973"/>
    <w:rsid w:val="00835DC7"/>
    <w:rsid w:val="00835DEF"/>
    <w:rsid w:val="00835E61"/>
    <w:rsid w:val="00836017"/>
    <w:rsid w:val="00836044"/>
    <w:rsid w:val="008364C8"/>
    <w:rsid w:val="00836A2B"/>
    <w:rsid w:val="00836B00"/>
    <w:rsid w:val="00836FB2"/>
    <w:rsid w:val="0083731C"/>
    <w:rsid w:val="00837587"/>
    <w:rsid w:val="00837A09"/>
    <w:rsid w:val="00837FA6"/>
    <w:rsid w:val="008400DD"/>
    <w:rsid w:val="00840353"/>
    <w:rsid w:val="00840861"/>
    <w:rsid w:val="00840D61"/>
    <w:rsid w:val="00840D67"/>
    <w:rsid w:val="00841111"/>
    <w:rsid w:val="00841463"/>
    <w:rsid w:val="00841918"/>
    <w:rsid w:val="00841AE6"/>
    <w:rsid w:val="00841B1F"/>
    <w:rsid w:val="00841D75"/>
    <w:rsid w:val="00841FDF"/>
    <w:rsid w:val="008420F6"/>
    <w:rsid w:val="00842354"/>
    <w:rsid w:val="00842392"/>
    <w:rsid w:val="00842615"/>
    <w:rsid w:val="008427F3"/>
    <w:rsid w:val="00842943"/>
    <w:rsid w:val="00842956"/>
    <w:rsid w:val="00842BB9"/>
    <w:rsid w:val="00842DDC"/>
    <w:rsid w:val="00843296"/>
    <w:rsid w:val="0084340D"/>
    <w:rsid w:val="008434D5"/>
    <w:rsid w:val="008435C4"/>
    <w:rsid w:val="00843612"/>
    <w:rsid w:val="0084368D"/>
    <w:rsid w:val="00843962"/>
    <w:rsid w:val="00843BA8"/>
    <w:rsid w:val="00843CAE"/>
    <w:rsid w:val="00843E9C"/>
    <w:rsid w:val="00843EB0"/>
    <w:rsid w:val="008440A0"/>
    <w:rsid w:val="00844146"/>
    <w:rsid w:val="00844215"/>
    <w:rsid w:val="008445D3"/>
    <w:rsid w:val="008446AC"/>
    <w:rsid w:val="00844A7B"/>
    <w:rsid w:val="00844A7D"/>
    <w:rsid w:val="008451C9"/>
    <w:rsid w:val="0084524A"/>
    <w:rsid w:val="00845514"/>
    <w:rsid w:val="008457D6"/>
    <w:rsid w:val="008458BF"/>
    <w:rsid w:val="00845A00"/>
    <w:rsid w:val="00845BD0"/>
    <w:rsid w:val="00845C88"/>
    <w:rsid w:val="00845F16"/>
    <w:rsid w:val="0084601E"/>
    <w:rsid w:val="00846726"/>
    <w:rsid w:val="00846792"/>
    <w:rsid w:val="00846C43"/>
    <w:rsid w:val="00846C7F"/>
    <w:rsid w:val="00846F05"/>
    <w:rsid w:val="00847074"/>
    <w:rsid w:val="0084763B"/>
    <w:rsid w:val="00847D4E"/>
    <w:rsid w:val="00850170"/>
    <w:rsid w:val="0085026B"/>
    <w:rsid w:val="0085056C"/>
    <w:rsid w:val="0085080A"/>
    <w:rsid w:val="00851119"/>
    <w:rsid w:val="0085134E"/>
    <w:rsid w:val="008513F8"/>
    <w:rsid w:val="008514EE"/>
    <w:rsid w:val="00851AE7"/>
    <w:rsid w:val="00851C0B"/>
    <w:rsid w:val="00851C3C"/>
    <w:rsid w:val="00851F25"/>
    <w:rsid w:val="00851F59"/>
    <w:rsid w:val="0085230A"/>
    <w:rsid w:val="0085267B"/>
    <w:rsid w:val="008526A4"/>
    <w:rsid w:val="00852889"/>
    <w:rsid w:val="00852A72"/>
    <w:rsid w:val="00852B13"/>
    <w:rsid w:val="00852B46"/>
    <w:rsid w:val="00852E25"/>
    <w:rsid w:val="00852E9E"/>
    <w:rsid w:val="00852EA3"/>
    <w:rsid w:val="008537CC"/>
    <w:rsid w:val="00853897"/>
    <w:rsid w:val="00853AE3"/>
    <w:rsid w:val="00853C41"/>
    <w:rsid w:val="008542AA"/>
    <w:rsid w:val="008542F4"/>
    <w:rsid w:val="00854507"/>
    <w:rsid w:val="00854BC3"/>
    <w:rsid w:val="00854C77"/>
    <w:rsid w:val="00854C91"/>
    <w:rsid w:val="00854F15"/>
    <w:rsid w:val="0085529B"/>
    <w:rsid w:val="008552B4"/>
    <w:rsid w:val="008553A8"/>
    <w:rsid w:val="0085553A"/>
    <w:rsid w:val="0085580F"/>
    <w:rsid w:val="00855899"/>
    <w:rsid w:val="008558FA"/>
    <w:rsid w:val="008559C4"/>
    <w:rsid w:val="00855DD8"/>
    <w:rsid w:val="00855ED6"/>
    <w:rsid w:val="00856089"/>
    <w:rsid w:val="008560D5"/>
    <w:rsid w:val="00856266"/>
    <w:rsid w:val="00856275"/>
    <w:rsid w:val="008562DC"/>
    <w:rsid w:val="008565E1"/>
    <w:rsid w:val="008567D4"/>
    <w:rsid w:val="0085695A"/>
    <w:rsid w:val="008569B6"/>
    <w:rsid w:val="00856AA5"/>
    <w:rsid w:val="00856B22"/>
    <w:rsid w:val="00856C1C"/>
    <w:rsid w:val="00856E2B"/>
    <w:rsid w:val="008571AB"/>
    <w:rsid w:val="008571AC"/>
    <w:rsid w:val="00857417"/>
    <w:rsid w:val="00857D85"/>
    <w:rsid w:val="008602A6"/>
    <w:rsid w:val="008603E0"/>
    <w:rsid w:val="00860488"/>
    <w:rsid w:val="00860751"/>
    <w:rsid w:val="00860776"/>
    <w:rsid w:val="00860879"/>
    <w:rsid w:val="008609D6"/>
    <w:rsid w:val="00860AA8"/>
    <w:rsid w:val="00860C94"/>
    <w:rsid w:val="00860FB8"/>
    <w:rsid w:val="0086157D"/>
    <w:rsid w:val="00861723"/>
    <w:rsid w:val="0086183D"/>
    <w:rsid w:val="00861878"/>
    <w:rsid w:val="00861A14"/>
    <w:rsid w:val="00861D50"/>
    <w:rsid w:val="00861F33"/>
    <w:rsid w:val="008620D6"/>
    <w:rsid w:val="008621B7"/>
    <w:rsid w:val="00862656"/>
    <w:rsid w:val="0086265E"/>
    <w:rsid w:val="00862C28"/>
    <w:rsid w:val="00862C76"/>
    <w:rsid w:val="008634B4"/>
    <w:rsid w:val="0086398E"/>
    <w:rsid w:val="008639CF"/>
    <w:rsid w:val="00863A89"/>
    <w:rsid w:val="00863C91"/>
    <w:rsid w:val="00863E4A"/>
    <w:rsid w:val="00863E8B"/>
    <w:rsid w:val="0086406C"/>
    <w:rsid w:val="008647A7"/>
    <w:rsid w:val="00864A1A"/>
    <w:rsid w:val="00864A9F"/>
    <w:rsid w:val="00864BB8"/>
    <w:rsid w:val="00864D82"/>
    <w:rsid w:val="0086505C"/>
    <w:rsid w:val="0086523B"/>
    <w:rsid w:val="00865292"/>
    <w:rsid w:val="008657F0"/>
    <w:rsid w:val="008657F4"/>
    <w:rsid w:val="0086581D"/>
    <w:rsid w:val="00865C4D"/>
    <w:rsid w:val="0086601C"/>
    <w:rsid w:val="00866168"/>
    <w:rsid w:val="0086627D"/>
    <w:rsid w:val="0086666F"/>
    <w:rsid w:val="008666AF"/>
    <w:rsid w:val="008668A0"/>
    <w:rsid w:val="00866B84"/>
    <w:rsid w:val="00866CC4"/>
    <w:rsid w:val="00866E16"/>
    <w:rsid w:val="00866E8B"/>
    <w:rsid w:val="00867212"/>
    <w:rsid w:val="0086722F"/>
    <w:rsid w:val="00867230"/>
    <w:rsid w:val="0086761A"/>
    <w:rsid w:val="00867AB6"/>
    <w:rsid w:val="00867CFE"/>
    <w:rsid w:val="00870186"/>
    <w:rsid w:val="008704A1"/>
    <w:rsid w:val="008704FE"/>
    <w:rsid w:val="00870772"/>
    <w:rsid w:val="008707D2"/>
    <w:rsid w:val="008707F1"/>
    <w:rsid w:val="008708AD"/>
    <w:rsid w:val="00870AAA"/>
    <w:rsid w:val="008710AA"/>
    <w:rsid w:val="00871196"/>
    <w:rsid w:val="008713B3"/>
    <w:rsid w:val="00871678"/>
    <w:rsid w:val="0087168D"/>
    <w:rsid w:val="00871699"/>
    <w:rsid w:val="00871944"/>
    <w:rsid w:val="00871C4C"/>
    <w:rsid w:val="00871EE3"/>
    <w:rsid w:val="008721D4"/>
    <w:rsid w:val="008723A3"/>
    <w:rsid w:val="00872A39"/>
    <w:rsid w:val="00872AFE"/>
    <w:rsid w:val="008730F0"/>
    <w:rsid w:val="00873624"/>
    <w:rsid w:val="008737B5"/>
    <w:rsid w:val="0087384F"/>
    <w:rsid w:val="00873A9D"/>
    <w:rsid w:val="00873C31"/>
    <w:rsid w:val="00873C4F"/>
    <w:rsid w:val="00873EA5"/>
    <w:rsid w:val="00874128"/>
    <w:rsid w:val="00874440"/>
    <w:rsid w:val="0087474B"/>
    <w:rsid w:val="008749CC"/>
    <w:rsid w:val="00874CB2"/>
    <w:rsid w:val="00875181"/>
    <w:rsid w:val="00875419"/>
    <w:rsid w:val="00875959"/>
    <w:rsid w:val="008765E1"/>
    <w:rsid w:val="0087666F"/>
    <w:rsid w:val="00876849"/>
    <w:rsid w:val="00876899"/>
    <w:rsid w:val="00876AE9"/>
    <w:rsid w:val="00876F01"/>
    <w:rsid w:val="008772A8"/>
    <w:rsid w:val="00877468"/>
    <w:rsid w:val="00877653"/>
    <w:rsid w:val="00877960"/>
    <w:rsid w:val="00877988"/>
    <w:rsid w:val="00877A2F"/>
    <w:rsid w:val="00877AA8"/>
    <w:rsid w:val="00880794"/>
    <w:rsid w:val="008808B9"/>
    <w:rsid w:val="0088099E"/>
    <w:rsid w:val="00880CA4"/>
    <w:rsid w:val="0088104B"/>
    <w:rsid w:val="008811A6"/>
    <w:rsid w:val="00881440"/>
    <w:rsid w:val="008814B8"/>
    <w:rsid w:val="0088182B"/>
    <w:rsid w:val="00881860"/>
    <w:rsid w:val="00881A77"/>
    <w:rsid w:val="00881AC0"/>
    <w:rsid w:val="00881F19"/>
    <w:rsid w:val="00882430"/>
    <w:rsid w:val="008824B6"/>
    <w:rsid w:val="0088277F"/>
    <w:rsid w:val="00882DC9"/>
    <w:rsid w:val="00882E14"/>
    <w:rsid w:val="008830E5"/>
    <w:rsid w:val="0088327E"/>
    <w:rsid w:val="008834FD"/>
    <w:rsid w:val="00883660"/>
    <w:rsid w:val="00883991"/>
    <w:rsid w:val="008839F7"/>
    <w:rsid w:val="00883D46"/>
    <w:rsid w:val="00884372"/>
    <w:rsid w:val="0088440D"/>
    <w:rsid w:val="0088488B"/>
    <w:rsid w:val="008849EF"/>
    <w:rsid w:val="00884E81"/>
    <w:rsid w:val="00884E92"/>
    <w:rsid w:val="00885173"/>
    <w:rsid w:val="00885AB6"/>
    <w:rsid w:val="00885C48"/>
    <w:rsid w:val="008863B6"/>
    <w:rsid w:val="008863D6"/>
    <w:rsid w:val="00886530"/>
    <w:rsid w:val="0088653A"/>
    <w:rsid w:val="0088693A"/>
    <w:rsid w:val="0088696F"/>
    <w:rsid w:val="00886CCA"/>
    <w:rsid w:val="00886F7F"/>
    <w:rsid w:val="00886FD4"/>
    <w:rsid w:val="00887014"/>
    <w:rsid w:val="0088704F"/>
    <w:rsid w:val="00887056"/>
    <w:rsid w:val="0088775F"/>
    <w:rsid w:val="008878A1"/>
    <w:rsid w:val="008878B7"/>
    <w:rsid w:val="00887DFF"/>
    <w:rsid w:val="00887FC4"/>
    <w:rsid w:val="00890005"/>
    <w:rsid w:val="00890041"/>
    <w:rsid w:val="0089040A"/>
    <w:rsid w:val="00890624"/>
    <w:rsid w:val="008907DF"/>
    <w:rsid w:val="00890C1D"/>
    <w:rsid w:val="00891233"/>
    <w:rsid w:val="00891736"/>
    <w:rsid w:val="008917D0"/>
    <w:rsid w:val="0089190E"/>
    <w:rsid w:val="0089192C"/>
    <w:rsid w:val="00891B20"/>
    <w:rsid w:val="00891B56"/>
    <w:rsid w:val="00892142"/>
    <w:rsid w:val="00892213"/>
    <w:rsid w:val="00892739"/>
    <w:rsid w:val="0089276B"/>
    <w:rsid w:val="00892E89"/>
    <w:rsid w:val="00892F79"/>
    <w:rsid w:val="0089318C"/>
    <w:rsid w:val="008931CE"/>
    <w:rsid w:val="008931F1"/>
    <w:rsid w:val="008934EA"/>
    <w:rsid w:val="008937CB"/>
    <w:rsid w:val="008938DE"/>
    <w:rsid w:val="00893A96"/>
    <w:rsid w:val="00893C33"/>
    <w:rsid w:val="00894163"/>
    <w:rsid w:val="008941EC"/>
    <w:rsid w:val="00894230"/>
    <w:rsid w:val="0089424A"/>
    <w:rsid w:val="00894255"/>
    <w:rsid w:val="00894298"/>
    <w:rsid w:val="0089433C"/>
    <w:rsid w:val="008945B9"/>
    <w:rsid w:val="00894670"/>
    <w:rsid w:val="008946C1"/>
    <w:rsid w:val="0089498F"/>
    <w:rsid w:val="00894AD8"/>
    <w:rsid w:val="00894CBC"/>
    <w:rsid w:val="008954D1"/>
    <w:rsid w:val="00895D57"/>
    <w:rsid w:val="00895E50"/>
    <w:rsid w:val="00895FDF"/>
    <w:rsid w:val="00896289"/>
    <w:rsid w:val="0089672D"/>
    <w:rsid w:val="00896ADE"/>
    <w:rsid w:val="00896C83"/>
    <w:rsid w:val="0089700F"/>
    <w:rsid w:val="008970FE"/>
    <w:rsid w:val="0089768B"/>
    <w:rsid w:val="008977BE"/>
    <w:rsid w:val="00897A9B"/>
    <w:rsid w:val="00897C91"/>
    <w:rsid w:val="00897D4C"/>
    <w:rsid w:val="008A02B6"/>
    <w:rsid w:val="008A031F"/>
    <w:rsid w:val="008A0388"/>
    <w:rsid w:val="008A03BA"/>
    <w:rsid w:val="008A04B9"/>
    <w:rsid w:val="008A086C"/>
    <w:rsid w:val="008A095C"/>
    <w:rsid w:val="008A0A3E"/>
    <w:rsid w:val="008A0BF5"/>
    <w:rsid w:val="008A0C25"/>
    <w:rsid w:val="008A0D34"/>
    <w:rsid w:val="008A0DA3"/>
    <w:rsid w:val="008A0DD4"/>
    <w:rsid w:val="008A0E7E"/>
    <w:rsid w:val="008A0FAE"/>
    <w:rsid w:val="008A1042"/>
    <w:rsid w:val="008A10B2"/>
    <w:rsid w:val="008A1B74"/>
    <w:rsid w:val="008A1B83"/>
    <w:rsid w:val="008A205A"/>
    <w:rsid w:val="008A22EF"/>
    <w:rsid w:val="008A2B5D"/>
    <w:rsid w:val="008A2D3E"/>
    <w:rsid w:val="008A2E93"/>
    <w:rsid w:val="008A3406"/>
    <w:rsid w:val="008A35A3"/>
    <w:rsid w:val="008A3697"/>
    <w:rsid w:val="008A3E6C"/>
    <w:rsid w:val="008A4311"/>
    <w:rsid w:val="008A4592"/>
    <w:rsid w:val="008A459D"/>
    <w:rsid w:val="008A487B"/>
    <w:rsid w:val="008A492B"/>
    <w:rsid w:val="008A4C6F"/>
    <w:rsid w:val="008A4D54"/>
    <w:rsid w:val="008A4E83"/>
    <w:rsid w:val="008A4ED6"/>
    <w:rsid w:val="008A4F0D"/>
    <w:rsid w:val="008A4F6B"/>
    <w:rsid w:val="008A50B2"/>
    <w:rsid w:val="008A52C5"/>
    <w:rsid w:val="008A5523"/>
    <w:rsid w:val="008A56FC"/>
    <w:rsid w:val="008A57A0"/>
    <w:rsid w:val="008A5822"/>
    <w:rsid w:val="008A5A23"/>
    <w:rsid w:val="008A6399"/>
    <w:rsid w:val="008A6A8A"/>
    <w:rsid w:val="008A6D7E"/>
    <w:rsid w:val="008A725C"/>
    <w:rsid w:val="008A739F"/>
    <w:rsid w:val="008A765B"/>
    <w:rsid w:val="008A76C8"/>
    <w:rsid w:val="008A7A10"/>
    <w:rsid w:val="008A7E50"/>
    <w:rsid w:val="008A7E56"/>
    <w:rsid w:val="008A7E74"/>
    <w:rsid w:val="008A7E76"/>
    <w:rsid w:val="008B0093"/>
    <w:rsid w:val="008B026A"/>
    <w:rsid w:val="008B02ED"/>
    <w:rsid w:val="008B0544"/>
    <w:rsid w:val="008B096C"/>
    <w:rsid w:val="008B0AF4"/>
    <w:rsid w:val="008B0DE1"/>
    <w:rsid w:val="008B0EF1"/>
    <w:rsid w:val="008B1210"/>
    <w:rsid w:val="008B179D"/>
    <w:rsid w:val="008B1837"/>
    <w:rsid w:val="008B1859"/>
    <w:rsid w:val="008B1B6D"/>
    <w:rsid w:val="008B1BA8"/>
    <w:rsid w:val="008B1C7D"/>
    <w:rsid w:val="008B1E93"/>
    <w:rsid w:val="008B242C"/>
    <w:rsid w:val="008B2948"/>
    <w:rsid w:val="008B2A8F"/>
    <w:rsid w:val="008B3130"/>
    <w:rsid w:val="008B3E35"/>
    <w:rsid w:val="008B3F32"/>
    <w:rsid w:val="008B4156"/>
    <w:rsid w:val="008B459A"/>
    <w:rsid w:val="008B4711"/>
    <w:rsid w:val="008B4958"/>
    <w:rsid w:val="008B4A59"/>
    <w:rsid w:val="008B4C6F"/>
    <w:rsid w:val="008B4C81"/>
    <w:rsid w:val="008B4DF1"/>
    <w:rsid w:val="008B4F85"/>
    <w:rsid w:val="008B502B"/>
    <w:rsid w:val="008B5574"/>
    <w:rsid w:val="008B561A"/>
    <w:rsid w:val="008B5824"/>
    <w:rsid w:val="008B5A2D"/>
    <w:rsid w:val="008B5ABC"/>
    <w:rsid w:val="008B5B44"/>
    <w:rsid w:val="008B5D3B"/>
    <w:rsid w:val="008B5DFD"/>
    <w:rsid w:val="008B5EB6"/>
    <w:rsid w:val="008B678C"/>
    <w:rsid w:val="008B6D16"/>
    <w:rsid w:val="008B6D65"/>
    <w:rsid w:val="008B6FB4"/>
    <w:rsid w:val="008B71F9"/>
    <w:rsid w:val="008B75A8"/>
    <w:rsid w:val="008B7872"/>
    <w:rsid w:val="008B78CC"/>
    <w:rsid w:val="008B79F1"/>
    <w:rsid w:val="008B7AE7"/>
    <w:rsid w:val="008B7B7E"/>
    <w:rsid w:val="008B7CD1"/>
    <w:rsid w:val="008C00C6"/>
    <w:rsid w:val="008C0681"/>
    <w:rsid w:val="008C06BD"/>
    <w:rsid w:val="008C0930"/>
    <w:rsid w:val="008C0B21"/>
    <w:rsid w:val="008C0C59"/>
    <w:rsid w:val="008C0D5B"/>
    <w:rsid w:val="008C0EAF"/>
    <w:rsid w:val="008C0F44"/>
    <w:rsid w:val="008C1001"/>
    <w:rsid w:val="008C110B"/>
    <w:rsid w:val="008C12EF"/>
    <w:rsid w:val="008C13E3"/>
    <w:rsid w:val="008C1A44"/>
    <w:rsid w:val="008C1AE1"/>
    <w:rsid w:val="008C1E10"/>
    <w:rsid w:val="008C22C3"/>
    <w:rsid w:val="008C268A"/>
    <w:rsid w:val="008C2D2E"/>
    <w:rsid w:val="008C2ED4"/>
    <w:rsid w:val="008C310F"/>
    <w:rsid w:val="008C3334"/>
    <w:rsid w:val="008C3681"/>
    <w:rsid w:val="008C4438"/>
    <w:rsid w:val="008C49B4"/>
    <w:rsid w:val="008C4E39"/>
    <w:rsid w:val="008C4F17"/>
    <w:rsid w:val="008C5105"/>
    <w:rsid w:val="008C51DD"/>
    <w:rsid w:val="008C5446"/>
    <w:rsid w:val="008C5763"/>
    <w:rsid w:val="008C5B7A"/>
    <w:rsid w:val="008C5B8D"/>
    <w:rsid w:val="008C5BC1"/>
    <w:rsid w:val="008C5DF5"/>
    <w:rsid w:val="008C6090"/>
    <w:rsid w:val="008C610C"/>
    <w:rsid w:val="008C632D"/>
    <w:rsid w:val="008C637C"/>
    <w:rsid w:val="008C6809"/>
    <w:rsid w:val="008C684B"/>
    <w:rsid w:val="008C6905"/>
    <w:rsid w:val="008C6BF2"/>
    <w:rsid w:val="008C6E7E"/>
    <w:rsid w:val="008C6FEF"/>
    <w:rsid w:val="008C7265"/>
    <w:rsid w:val="008C739F"/>
    <w:rsid w:val="008C779C"/>
    <w:rsid w:val="008C7901"/>
    <w:rsid w:val="008C7A39"/>
    <w:rsid w:val="008C7ABF"/>
    <w:rsid w:val="008C7F79"/>
    <w:rsid w:val="008D00FD"/>
    <w:rsid w:val="008D02DB"/>
    <w:rsid w:val="008D03CD"/>
    <w:rsid w:val="008D0472"/>
    <w:rsid w:val="008D05D4"/>
    <w:rsid w:val="008D0738"/>
    <w:rsid w:val="008D0AD3"/>
    <w:rsid w:val="008D0C8B"/>
    <w:rsid w:val="008D0F37"/>
    <w:rsid w:val="008D1412"/>
    <w:rsid w:val="008D142B"/>
    <w:rsid w:val="008D1AC4"/>
    <w:rsid w:val="008D1AF3"/>
    <w:rsid w:val="008D246B"/>
    <w:rsid w:val="008D2623"/>
    <w:rsid w:val="008D313D"/>
    <w:rsid w:val="008D3489"/>
    <w:rsid w:val="008D3688"/>
    <w:rsid w:val="008D39F6"/>
    <w:rsid w:val="008D3F73"/>
    <w:rsid w:val="008D4069"/>
    <w:rsid w:val="008D44C9"/>
    <w:rsid w:val="008D46C9"/>
    <w:rsid w:val="008D4B2F"/>
    <w:rsid w:val="008D4EA9"/>
    <w:rsid w:val="008D5092"/>
    <w:rsid w:val="008D5189"/>
    <w:rsid w:val="008D5235"/>
    <w:rsid w:val="008D540F"/>
    <w:rsid w:val="008D5480"/>
    <w:rsid w:val="008D555C"/>
    <w:rsid w:val="008D5592"/>
    <w:rsid w:val="008D55CC"/>
    <w:rsid w:val="008D586D"/>
    <w:rsid w:val="008D59D4"/>
    <w:rsid w:val="008D5A81"/>
    <w:rsid w:val="008D5BFB"/>
    <w:rsid w:val="008D6069"/>
    <w:rsid w:val="008D62EF"/>
    <w:rsid w:val="008D63FB"/>
    <w:rsid w:val="008D69A8"/>
    <w:rsid w:val="008D6A3A"/>
    <w:rsid w:val="008D6B0A"/>
    <w:rsid w:val="008D6C3F"/>
    <w:rsid w:val="008D7025"/>
    <w:rsid w:val="008D7261"/>
    <w:rsid w:val="008D75B8"/>
    <w:rsid w:val="008D76A7"/>
    <w:rsid w:val="008D7749"/>
    <w:rsid w:val="008D7962"/>
    <w:rsid w:val="008D7BA2"/>
    <w:rsid w:val="008D7DEB"/>
    <w:rsid w:val="008E0249"/>
    <w:rsid w:val="008E0577"/>
    <w:rsid w:val="008E0716"/>
    <w:rsid w:val="008E07B5"/>
    <w:rsid w:val="008E07CB"/>
    <w:rsid w:val="008E09B1"/>
    <w:rsid w:val="008E0D51"/>
    <w:rsid w:val="008E13AF"/>
    <w:rsid w:val="008E172F"/>
    <w:rsid w:val="008E1853"/>
    <w:rsid w:val="008E1900"/>
    <w:rsid w:val="008E19CA"/>
    <w:rsid w:val="008E1B1E"/>
    <w:rsid w:val="008E1D75"/>
    <w:rsid w:val="008E1E7D"/>
    <w:rsid w:val="008E1FA1"/>
    <w:rsid w:val="008E20FE"/>
    <w:rsid w:val="008E22B9"/>
    <w:rsid w:val="008E24D3"/>
    <w:rsid w:val="008E2D01"/>
    <w:rsid w:val="008E2EE8"/>
    <w:rsid w:val="008E30C4"/>
    <w:rsid w:val="008E32E8"/>
    <w:rsid w:val="008E33F1"/>
    <w:rsid w:val="008E3436"/>
    <w:rsid w:val="008E3636"/>
    <w:rsid w:val="008E365E"/>
    <w:rsid w:val="008E379D"/>
    <w:rsid w:val="008E3AD5"/>
    <w:rsid w:val="008E3D76"/>
    <w:rsid w:val="008E40BA"/>
    <w:rsid w:val="008E4120"/>
    <w:rsid w:val="008E41EE"/>
    <w:rsid w:val="008E44AF"/>
    <w:rsid w:val="008E464F"/>
    <w:rsid w:val="008E48AE"/>
    <w:rsid w:val="008E4941"/>
    <w:rsid w:val="008E4977"/>
    <w:rsid w:val="008E4C98"/>
    <w:rsid w:val="008E4D20"/>
    <w:rsid w:val="008E5CC3"/>
    <w:rsid w:val="008E5CD8"/>
    <w:rsid w:val="008E600E"/>
    <w:rsid w:val="008E6755"/>
    <w:rsid w:val="008E67E8"/>
    <w:rsid w:val="008E6FFF"/>
    <w:rsid w:val="008E7979"/>
    <w:rsid w:val="008E7B5B"/>
    <w:rsid w:val="008E7C17"/>
    <w:rsid w:val="008E7C72"/>
    <w:rsid w:val="008E7CBA"/>
    <w:rsid w:val="008E7EB6"/>
    <w:rsid w:val="008E7F60"/>
    <w:rsid w:val="008E7F6C"/>
    <w:rsid w:val="008F0622"/>
    <w:rsid w:val="008F0664"/>
    <w:rsid w:val="008F06B6"/>
    <w:rsid w:val="008F096E"/>
    <w:rsid w:val="008F0ADB"/>
    <w:rsid w:val="008F0AE8"/>
    <w:rsid w:val="008F0C9B"/>
    <w:rsid w:val="008F0D43"/>
    <w:rsid w:val="008F0D90"/>
    <w:rsid w:val="008F10FF"/>
    <w:rsid w:val="008F1248"/>
    <w:rsid w:val="008F14AD"/>
    <w:rsid w:val="008F14FC"/>
    <w:rsid w:val="008F1683"/>
    <w:rsid w:val="008F16CC"/>
    <w:rsid w:val="008F17EB"/>
    <w:rsid w:val="008F1869"/>
    <w:rsid w:val="008F19DC"/>
    <w:rsid w:val="008F1AA8"/>
    <w:rsid w:val="008F200C"/>
    <w:rsid w:val="008F2629"/>
    <w:rsid w:val="008F26A9"/>
    <w:rsid w:val="008F279C"/>
    <w:rsid w:val="008F29CD"/>
    <w:rsid w:val="008F29D4"/>
    <w:rsid w:val="008F2DA1"/>
    <w:rsid w:val="008F3177"/>
    <w:rsid w:val="008F31DA"/>
    <w:rsid w:val="008F3547"/>
    <w:rsid w:val="008F3552"/>
    <w:rsid w:val="008F35C1"/>
    <w:rsid w:val="008F39D3"/>
    <w:rsid w:val="008F39EB"/>
    <w:rsid w:val="008F3E51"/>
    <w:rsid w:val="008F43C0"/>
    <w:rsid w:val="008F4536"/>
    <w:rsid w:val="008F5008"/>
    <w:rsid w:val="008F5241"/>
    <w:rsid w:val="008F53EA"/>
    <w:rsid w:val="008F5EB7"/>
    <w:rsid w:val="008F5FD7"/>
    <w:rsid w:val="008F6331"/>
    <w:rsid w:val="008F639F"/>
    <w:rsid w:val="008F6832"/>
    <w:rsid w:val="008F69FA"/>
    <w:rsid w:val="008F6D10"/>
    <w:rsid w:val="008F7594"/>
    <w:rsid w:val="008F76B6"/>
    <w:rsid w:val="008F7930"/>
    <w:rsid w:val="008F7BCE"/>
    <w:rsid w:val="008F7C20"/>
    <w:rsid w:val="008F7E02"/>
    <w:rsid w:val="008F7F77"/>
    <w:rsid w:val="0090000B"/>
    <w:rsid w:val="00900148"/>
    <w:rsid w:val="009006D5"/>
    <w:rsid w:val="00900882"/>
    <w:rsid w:val="00900DA1"/>
    <w:rsid w:val="00900DCF"/>
    <w:rsid w:val="00901820"/>
    <w:rsid w:val="00901A23"/>
    <w:rsid w:val="00901E85"/>
    <w:rsid w:val="00902003"/>
    <w:rsid w:val="009023D9"/>
    <w:rsid w:val="009025FC"/>
    <w:rsid w:val="0090286D"/>
    <w:rsid w:val="009029F3"/>
    <w:rsid w:val="00903103"/>
    <w:rsid w:val="00903282"/>
    <w:rsid w:val="009033F5"/>
    <w:rsid w:val="00903790"/>
    <w:rsid w:val="009039C3"/>
    <w:rsid w:val="00903F7D"/>
    <w:rsid w:val="009049A7"/>
    <w:rsid w:val="00904AB3"/>
    <w:rsid w:val="00904CD3"/>
    <w:rsid w:val="00904D10"/>
    <w:rsid w:val="00904E59"/>
    <w:rsid w:val="00905013"/>
    <w:rsid w:val="0090510D"/>
    <w:rsid w:val="0090525E"/>
    <w:rsid w:val="00905BC5"/>
    <w:rsid w:val="009060D2"/>
    <w:rsid w:val="0090612E"/>
    <w:rsid w:val="009061E2"/>
    <w:rsid w:val="00906444"/>
    <w:rsid w:val="009064E4"/>
    <w:rsid w:val="0090658B"/>
    <w:rsid w:val="009067B4"/>
    <w:rsid w:val="00906A5A"/>
    <w:rsid w:val="00906B0D"/>
    <w:rsid w:val="00906DFB"/>
    <w:rsid w:val="00906EEA"/>
    <w:rsid w:val="00906EF2"/>
    <w:rsid w:val="009079DB"/>
    <w:rsid w:val="00907DB9"/>
    <w:rsid w:val="00910063"/>
    <w:rsid w:val="00910258"/>
    <w:rsid w:val="0091037D"/>
    <w:rsid w:val="009103F9"/>
    <w:rsid w:val="00910513"/>
    <w:rsid w:val="00910524"/>
    <w:rsid w:val="00910765"/>
    <w:rsid w:val="00910D2C"/>
    <w:rsid w:val="00910EE5"/>
    <w:rsid w:val="00910EF7"/>
    <w:rsid w:val="00911731"/>
    <w:rsid w:val="009117E0"/>
    <w:rsid w:val="009119ED"/>
    <w:rsid w:val="00911AD8"/>
    <w:rsid w:val="0091210C"/>
    <w:rsid w:val="0091225B"/>
    <w:rsid w:val="0091245C"/>
    <w:rsid w:val="0091279C"/>
    <w:rsid w:val="00912879"/>
    <w:rsid w:val="00912C60"/>
    <w:rsid w:val="00912D5D"/>
    <w:rsid w:val="00912FAB"/>
    <w:rsid w:val="00913101"/>
    <w:rsid w:val="0091327B"/>
    <w:rsid w:val="009138C4"/>
    <w:rsid w:val="009138E8"/>
    <w:rsid w:val="00913A9B"/>
    <w:rsid w:val="00913D2D"/>
    <w:rsid w:val="00913D51"/>
    <w:rsid w:val="009144F1"/>
    <w:rsid w:val="00914535"/>
    <w:rsid w:val="0091496F"/>
    <w:rsid w:val="0091498B"/>
    <w:rsid w:val="009149C4"/>
    <w:rsid w:val="00914AEA"/>
    <w:rsid w:val="00914BC1"/>
    <w:rsid w:val="0091535A"/>
    <w:rsid w:val="009155D7"/>
    <w:rsid w:val="0091567B"/>
    <w:rsid w:val="009159F8"/>
    <w:rsid w:val="00915DA6"/>
    <w:rsid w:val="00915FBB"/>
    <w:rsid w:val="0091600D"/>
    <w:rsid w:val="00916AA8"/>
    <w:rsid w:val="00916AC9"/>
    <w:rsid w:val="00916C96"/>
    <w:rsid w:val="0091739B"/>
    <w:rsid w:val="0091742E"/>
    <w:rsid w:val="00917969"/>
    <w:rsid w:val="0091796C"/>
    <w:rsid w:val="00917F53"/>
    <w:rsid w:val="0092007A"/>
    <w:rsid w:val="0092017B"/>
    <w:rsid w:val="0092033D"/>
    <w:rsid w:val="00920590"/>
    <w:rsid w:val="00920AA2"/>
    <w:rsid w:val="00920C69"/>
    <w:rsid w:val="00920EB8"/>
    <w:rsid w:val="0092162F"/>
    <w:rsid w:val="0092189C"/>
    <w:rsid w:val="0092189D"/>
    <w:rsid w:val="00921B97"/>
    <w:rsid w:val="00921E0B"/>
    <w:rsid w:val="00921F96"/>
    <w:rsid w:val="00921F98"/>
    <w:rsid w:val="009227CF"/>
    <w:rsid w:val="00922BE7"/>
    <w:rsid w:val="00922D65"/>
    <w:rsid w:val="00923139"/>
    <w:rsid w:val="0092340C"/>
    <w:rsid w:val="009237B2"/>
    <w:rsid w:val="009237DC"/>
    <w:rsid w:val="00923B25"/>
    <w:rsid w:val="00923C27"/>
    <w:rsid w:val="00923E53"/>
    <w:rsid w:val="00923EA7"/>
    <w:rsid w:val="0092592F"/>
    <w:rsid w:val="0092593D"/>
    <w:rsid w:val="00925D1C"/>
    <w:rsid w:val="00926267"/>
    <w:rsid w:val="00926495"/>
    <w:rsid w:val="009264EB"/>
    <w:rsid w:val="00926928"/>
    <w:rsid w:val="00926B47"/>
    <w:rsid w:val="00926C49"/>
    <w:rsid w:val="00926CCE"/>
    <w:rsid w:val="00926E9E"/>
    <w:rsid w:val="00926EC6"/>
    <w:rsid w:val="009270B7"/>
    <w:rsid w:val="0092719C"/>
    <w:rsid w:val="0092750B"/>
    <w:rsid w:val="0092759A"/>
    <w:rsid w:val="0092779C"/>
    <w:rsid w:val="00927A65"/>
    <w:rsid w:val="00927E0F"/>
    <w:rsid w:val="0093002F"/>
    <w:rsid w:val="009300AE"/>
    <w:rsid w:val="00930159"/>
    <w:rsid w:val="00930674"/>
    <w:rsid w:val="009307C1"/>
    <w:rsid w:val="00930AB2"/>
    <w:rsid w:val="00930CC3"/>
    <w:rsid w:val="00930D05"/>
    <w:rsid w:val="00930E40"/>
    <w:rsid w:val="009310F3"/>
    <w:rsid w:val="00931124"/>
    <w:rsid w:val="00931319"/>
    <w:rsid w:val="009314DD"/>
    <w:rsid w:val="0093152C"/>
    <w:rsid w:val="00931694"/>
    <w:rsid w:val="009317E5"/>
    <w:rsid w:val="00931EEA"/>
    <w:rsid w:val="00931EF5"/>
    <w:rsid w:val="00931FA7"/>
    <w:rsid w:val="00931FAF"/>
    <w:rsid w:val="009321A4"/>
    <w:rsid w:val="009327CD"/>
    <w:rsid w:val="00932835"/>
    <w:rsid w:val="00932A68"/>
    <w:rsid w:val="00932D60"/>
    <w:rsid w:val="0093334A"/>
    <w:rsid w:val="00933368"/>
    <w:rsid w:val="00933468"/>
    <w:rsid w:val="0093377A"/>
    <w:rsid w:val="009338C7"/>
    <w:rsid w:val="009339FE"/>
    <w:rsid w:val="00933BD4"/>
    <w:rsid w:val="00933DFC"/>
    <w:rsid w:val="00933DFD"/>
    <w:rsid w:val="00933FE6"/>
    <w:rsid w:val="00934065"/>
    <w:rsid w:val="009340B8"/>
    <w:rsid w:val="00934488"/>
    <w:rsid w:val="009349AC"/>
    <w:rsid w:val="00934C3D"/>
    <w:rsid w:val="009352F1"/>
    <w:rsid w:val="0093544C"/>
    <w:rsid w:val="009354F7"/>
    <w:rsid w:val="00935DB1"/>
    <w:rsid w:val="00936299"/>
    <w:rsid w:val="0093647F"/>
    <w:rsid w:val="009365FB"/>
    <w:rsid w:val="00936815"/>
    <w:rsid w:val="00936837"/>
    <w:rsid w:val="00936C53"/>
    <w:rsid w:val="00936C7B"/>
    <w:rsid w:val="00937244"/>
    <w:rsid w:val="00937248"/>
    <w:rsid w:val="0093755D"/>
    <w:rsid w:val="00937598"/>
    <w:rsid w:val="009378F3"/>
    <w:rsid w:val="00937A8F"/>
    <w:rsid w:val="00937A99"/>
    <w:rsid w:val="00937AD3"/>
    <w:rsid w:val="00937AF8"/>
    <w:rsid w:val="00937AFC"/>
    <w:rsid w:val="00937BDC"/>
    <w:rsid w:val="00937FBF"/>
    <w:rsid w:val="009401DC"/>
    <w:rsid w:val="00940396"/>
    <w:rsid w:val="009404E8"/>
    <w:rsid w:val="0094054E"/>
    <w:rsid w:val="009405A0"/>
    <w:rsid w:val="0094071C"/>
    <w:rsid w:val="0094072A"/>
    <w:rsid w:val="00940B0A"/>
    <w:rsid w:val="00940D69"/>
    <w:rsid w:val="00940D97"/>
    <w:rsid w:val="009410FA"/>
    <w:rsid w:val="00941165"/>
    <w:rsid w:val="009411D3"/>
    <w:rsid w:val="0094167D"/>
    <w:rsid w:val="009416A0"/>
    <w:rsid w:val="00941994"/>
    <w:rsid w:val="00941AB7"/>
    <w:rsid w:val="00941C51"/>
    <w:rsid w:val="00941C87"/>
    <w:rsid w:val="00941C92"/>
    <w:rsid w:val="00941D2B"/>
    <w:rsid w:val="00941EB0"/>
    <w:rsid w:val="00941EFD"/>
    <w:rsid w:val="009420DA"/>
    <w:rsid w:val="0094225F"/>
    <w:rsid w:val="00942391"/>
    <w:rsid w:val="009424CF"/>
    <w:rsid w:val="00942ED4"/>
    <w:rsid w:val="0094316F"/>
    <w:rsid w:val="009432EF"/>
    <w:rsid w:val="009436FC"/>
    <w:rsid w:val="009437C6"/>
    <w:rsid w:val="00943989"/>
    <w:rsid w:val="009439D6"/>
    <w:rsid w:val="00943AB2"/>
    <w:rsid w:val="009440D0"/>
    <w:rsid w:val="009446AB"/>
    <w:rsid w:val="009446DC"/>
    <w:rsid w:val="00944838"/>
    <w:rsid w:val="00944907"/>
    <w:rsid w:val="00944B58"/>
    <w:rsid w:val="0094511C"/>
    <w:rsid w:val="0094537F"/>
    <w:rsid w:val="0094539B"/>
    <w:rsid w:val="009453C2"/>
    <w:rsid w:val="009456A1"/>
    <w:rsid w:val="009458B1"/>
    <w:rsid w:val="0094594E"/>
    <w:rsid w:val="00945B44"/>
    <w:rsid w:val="00946043"/>
    <w:rsid w:val="009460CB"/>
    <w:rsid w:val="009462E2"/>
    <w:rsid w:val="00946AFC"/>
    <w:rsid w:val="00946DEE"/>
    <w:rsid w:val="00947123"/>
    <w:rsid w:val="009473F7"/>
    <w:rsid w:val="0094742D"/>
    <w:rsid w:val="0094775A"/>
    <w:rsid w:val="00947C98"/>
    <w:rsid w:val="00947DB3"/>
    <w:rsid w:val="00947F8F"/>
    <w:rsid w:val="0095007D"/>
    <w:rsid w:val="009500A7"/>
    <w:rsid w:val="009500B7"/>
    <w:rsid w:val="0095054B"/>
    <w:rsid w:val="00950872"/>
    <w:rsid w:val="0095101E"/>
    <w:rsid w:val="00951273"/>
    <w:rsid w:val="00951A9F"/>
    <w:rsid w:val="00951C27"/>
    <w:rsid w:val="00951ECB"/>
    <w:rsid w:val="00952467"/>
    <w:rsid w:val="0095258A"/>
    <w:rsid w:val="009526EE"/>
    <w:rsid w:val="00952C37"/>
    <w:rsid w:val="00952DF2"/>
    <w:rsid w:val="00952F53"/>
    <w:rsid w:val="0095367C"/>
    <w:rsid w:val="009537BD"/>
    <w:rsid w:val="009539A1"/>
    <w:rsid w:val="00953BC5"/>
    <w:rsid w:val="00953F04"/>
    <w:rsid w:val="009540D0"/>
    <w:rsid w:val="00954519"/>
    <w:rsid w:val="00954789"/>
    <w:rsid w:val="00954E2F"/>
    <w:rsid w:val="00955A1D"/>
    <w:rsid w:val="00955AB9"/>
    <w:rsid w:val="00955B85"/>
    <w:rsid w:val="00955E9F"/>
    <w:rsid w:val="00955EBA"/>
    <w:rsid w:val="00956107"/>
    <w:rsid w:val="0095625A"/>
    <w:rsid w:val="00956408"/>
    <w:rsid w:val="00956589"/>
    <w:rsid w:val="00956752"/>
    <w:rsid w:val="009568B4"/>
    <w:rsid w:val="009572BA"/>
    <w:rsid w:val="00957430"/>
    <w:rsid w:val="009576F7"/>
    <w:rsid w:val="00957AAD"/>
    <w:rsid w:val="00960433"/>
    <w:rsid w:val="009608B1"/>
    <w:rsid w:val="00960E79"/>
    <w:rsid w:val="009612FB"/>
    <w:rsid w:val="00961447"/>
    <w:rsid w:val="00961A48"/>
    <w:rsid w:val="00961CBB"/>
    <w:rsid w:val="009620AA"/>
    <w:rsid w:val="00962369"/>
    <w:rsid w:val="00962480"/>
    <w:rsid w:val="0096270C"/>
    <w:rsid w:val="0096287E"/>
    <w:rsid w:val="00962990"/>
    <w:rsid w:val="009629B4"/>
    <w:rsid w:val="00962B2C"/>
    <w:rsid w:val="00962DCC"/>
    <w:rsid w:val="00962E37"/>
    <w:rsid w:val="00962E7B"/>
    <w:rsid w:val="00963141"/>
    <w:rsid w:val="00963530"/>
    <w:rsid w:val="009639FD"/>
    <w:rsid w:val="00964181"/>
    <w:rsid w:val="00964483"/>
    <w:rsid w:val="009644F0"/>
    <w:rsid w:val="0096478C"/>
    <w:rsid w:val="009647C0"/>
    <w:rsid w:val="00964A54"/>
    <w:rsid w:val="00964A67"/>
    <w:rsid w:val="00964AA3"/>
    <w:rsid w:val="00964B80"/>
    <w:rsid w:val="00964FB5"/>
    <w:rsid w:val="00965204"/>
    <w:rsid w:val="00965304"/>
    <w:rsid w:val="0096571A"/>
    <w:rsid w:val="00965990"/>
    <w:rsid w:val="00965C13"/>
    <w:rsid w:val="00965D25"/>
    <w:rsid w:val="00965E86"/>
    <w:rsid w:val="0096605E"/>
    <w:rsid w:val="009661B6"/>
    <w:rsid w:val="009661E8"/>
    <w:rsid w:val="00966344"/>
    <w:rsid w:val="0096654F"/>
    <w:rsid w:val="00966686"/>
    <w:rsid w:val="0096673E"/>
    <w:rsid w:val="00966902"/>
    <w:rsid w:val="00966A1C"/>
    <w:rsid w:val="00966B75"/>
    <w:rsid w:val="00966C46"/>
    <w:rsid w:val="00966CC9"/>
    <w:rsid w:val="00966D4D"/>
    <w:rsid w:val="00966DC9"/>
    <w:rsid w:val="00966E70"/>
    <w:rsid w:val="009677D0"/>
    <w:rsid w:val="00967AC6"/>
    <w:rsid w:val="009700E4"/>
    <w:rsid w:val="00970969"/>
    <w:rsid w:val="00970EFD"/>
    <w:rsid w:val="0097123B"/>
    <w:rsid w:val="0097128D"/>
    <w:rsid w:val="009713E1"/>
    <w:rsid w:val="009713E2"/>
    <w:rsid w:val="009714BA"/>
    <w:rsid w:val="00971533"/>
    <w:rsid w:val="00971A20"/>
    <w:rsid w:val="009721C6"/>
    <w:rsid w:val="00972429"/>
    <w:rsid w:val="009724BE"/>
    <w:rsid w:val="00972734"/>
    <w:rsid w:val="00972805"/>
    <w:rsid w:val="00972961"/>
    <w:rsid w:val="00972E0D"/>
    <w:rsid w:val="00972E45"/>
    <w:rsid w:val="00973096"/>
    <w:rsid w:val="00973232"/>
    <w:rsid w:val="009732E5"/>
    <w:rsid w:val="0097333C"/>
    <w:rsid w:val="0097340A"/>
    <w:rsid w:val="00973A0C"/>
    <w:rsid w:val="00973E1D"/>
    <w:rsid w:val="00973FB0"/>
    <w:rsid w:val="009740B4"/>
    <w:rsid w:val="009744B6"/>
    <w:rsid w:val="009744D6"/>
    <w:rsid w:val="0097450C"/>
    <w:rsid w:val="00974610"/>
    <w:rsid w:val="0097477A"/>
    <w:rsid w:val="00974AEC"/>
    <w:rsid w:val="00974D40"/>
    <w:rsid w:val="00974E2C"/>
    <w:rsid w:val="00975207"/>
    <w:rsid w:val="009753E0"/>
    <w:rsid w:val="00975478"/>
    <w:rsid w:val="009756C7"/>
    <w:rsid w:val="0097572B"/>
    <w:rsid w:val="009757BD"/>
    <w:rsid w:val="009758A4"/>
    <w:rsid w:val="00975976"/>
    <w:rsid w:val="00975CFE"/>
    <w:rsid w:val="00975EFD"/>
    <w:rsid w:val="00975F61"/>
    <w:rsid w:val="00976082"/>
    <w:rsid w:val="00976474"/>
    <w:rsid w:val="009764D1"/>
    <w:rsid w:val="00976559"/>
    <w:rsid w:val="0097664E"/>
    <w:rsid w:val="009767D4"/>
    <w:rsid w:val="0097687F"/>
    <w:rsid w:val="009769E1"/>
    <w:rsid w:val="00976DB0"/>
    <w:rsid w:val="00976F20"/>
    <w:rsid w:val="0097749B"/>
    <w:rsid w:val="0097757E"/>
    <w:rsid w:val="00977730"/>
    <w:rsid w:val="00977771"/>
    <w:rsid w:val="0097792A"/>
    <w:rsid w:val="00980138"/>
    <w:rsid w:val="00980335"/>
    <w:rsid w:val="00980394"/>
    <w:rsid w:val="00980556"/>
    <w:rsid w:val="0098086E"/>
    <w:rsid w:val="00981173"/>
    <w:rsid w:val="0098125D"/>
    <w:rsid w:val="009814BA"/>
    <w:rsid w:val="00981614"/>
    <w:rsid w:val="0098188A"/>
    <w:rsid w:val="009818CC"/>
    <w:rsid w:val="00981A27"/>
    <w:rsid w:val="00982197"/>
    <w:rsid w:val="0098263B"/>
    <w:rsid w:val="009826DA"/>
    <w:rsid w:val="00982730"/>
    <w:rsid w:val="0098286E"/>
    <w:rsid w:val="0098296A"/>
    <w:rsid w:val="00983032"/>
    <w:rsid w:val="00983555"/>
    <w:rsid w:val="009836A4"/>
    <w:rsid w:val="00983758"/>
    <w:rsid w:val="00983A07"/>
    <w:rsid w:val="00983D89"/>
    <w:rsid w:val="009840E6"/>
    <w:rsid w:val="009841B1"/>
    <w:rsid w:val="009844CE"/>
    <w:rsid w:val="00984A09"/>
    <w:rsid w:val="009852A4"/>
    <w:rsid w:val="0098550B"/>
    <w:rsid w:val="009855F1"/>
    <w:rsid w:val="00985667"/>
    <w:rsid w:val="00985C8E"/>
    <w:rsid w:val="00985D49"/>
    <w:rsid w:val="00985E50"/>
    <w:rsid w:val="00985FED"/>
    <w:rsid w:val="0098623C"/>
    <w:rsid w:val="00986818"/>
    <w:rsid w:val="00986A05"/>
    <w:rsid w:val="00986B39"/>
    <w:rsid w:val="00986B69"/>
    <w:rsid w:val="009874BC"/>
    <w:rsid w:val="009877DE"/>
    <w:rsid w:val="00987CDE"/>
    <w:rsid w:val="00987D5B"/>
    <w:rsid w:val="00990497"/>
    <w:rsid w:val="00990504"/>
    <w:rsid w:val="009908D8"/>
    <w:rsid w:val="00990B4B"/>
    <w:rsid w:val="00990B5E"/>
    <w:rsid w:val="00990B93"/>
    <w:rsid w:val="00990BB4"/>
    <w:rsid w:val="00990CFA"/>
    <w:rsid w:val="00990D04"/>
    <w:rsid w:val="00990E60"/>
    <w:rsid w:val="00991100"/>
    <w:rsid w:val="0099117B"/>
    <w:rsid w:val="0099154D"/>
    <w:rsid w:val="0099177D"/>
    <w:rsid w:val="0099192F"/>
    <w:rsid w:val="00991BCE"/>
    <w:rsid w:val="00991E52"/>
    <w:rsid w:val="00992430"/>
    <w:rsid w:val="00992448"/>
    <w:rsid w:val="0099272E"/>
    <w:rsid w:val="0099308B"/>
    <w:rsid w:val="009932BB"/>
    <w:rsid w:val="009935BC"/>
    <w:rsid w:val="0099377A"/>
    <w:rsid w:val="00993826"/>
    <w:rsid w:val="0099392F"/>
    <w:rsid w:val="00993982"/>
    <w:rsid w:val="00993E61"/>
    <w:rsid w:val="00993F4D"/>
    <w:rsid w:val="0099428F"/>
    <w:rsid w:val="00994853"/>
    <w:rsid w:val="00994C54"/>
    <w:rsid w:val="00994CC6"/>
    <w:rsid w:val="00994D0C"/>
    <w:rsid w:val="00994EF2"/>
    <w:rsid w:val="00994FD2"/>
    <w:rsid w:val="009951CF"/>
    <w:rsid w:val="00995D12"/>
    <w:rsid w:val="00995EB6"/>
    <w:rsid w:val="0099628F"/>
    <w:rsid w:val="00996597"/>
    <w:rsid w:val="00996B21"/>
    <w:rsid w:val="00997038"/>
    <w:rsid w:val="00997467"/>
    <w:rsid w:val="00997563"/>
    <w:rsid w:val="00997B79"/>
    <w:rsid w:val="00997CCC"/>
    <w:rsid w:val="009A0060"/>
    <w:rsid w:val="009A01A1"/>
    <w:rsid w:val="009A07F1"/>
    <w:rsid w:val="009A092D"/>
    <w:rsid w:val="009A0AA6"/>
    <w:rsid w:val="009A0B64"/>
    <w:rsid w:val="009A0DC9"/>
    <w:rsid w:val="009A0ED4"/>
    <w:rsid w:val="009A115F"/>
    <w:rsid w:val="009A1B2B"/>
    <w:rsid w:val="009A2396"/>
    <w:rsid w:val="009A2497"/>
    <w:rsid w:val="009A25EC"/>
    <w:rsid w:val="009A2BC3"/>
    <w:rsid w:val="009A3184"/>
    <w:rsid w:val="009A32E4"/>
    <w:rsid w:val="009A3502"/>
    <w:rsid w:val="009A350C"/>
    <w:rsid w:val="009A3905"/>
    <w:rsid w:val="009A3E17"/>
    <w:rsid w:val="009A42C8"/>
    <w:rsid w:val="009A42EB"/>
    <w:rsid w:val="009A4EC7"/>
    <w:rsid w:val="009A5849"/>
    <w:rsid w:val="009A58AF"/>
    <w:rsid w:val="009A58B7"/>
    <w:rsid w:val="009A5B03"/>
    <w:rsid w:val="009A5D79"/>
    <w:rsid w:val="009A61E8"/>
    <w:rsid w:val="009A63BC"/>
    <w:rsid w:val="009A6669"/>
    <w:rsid w:val="009A6686"/>
    <w:rsid w:val="009A6A31"/>
    <w:rsid w:val="009A6F56"/>
    <w:rsid w:val="009A72B9"/>
    <w:rsid w:val="009A74D2"/>
    <w:rsid w:val="009A750F"/>
    <w:rsid w:val="009A78C4"/>
    <w:rsid w:val="009A7CBE"/>
    <w:rsid w:val="009A7D4E"/>
    <w:rsid w:val="009B0DFF"/>
    <w:rsid w:val="009B0F63"/>
    <w:rsid w:val="009B1284"/>
    <w:rsid w:val="009B1343"/>
    <w:rsid w:val="009B142F"/>
    <w:rsid w:val="009B1464"/>
    <w:rsid w:val="009B17D8"/>
    <w:rsid w:val="009B1B4B"/>
    <w:rsid w:val="009B1F51"/>
    <w:rsid w:val="009B1FA2"/>
    <w:rsid w:val="009B1FC0"/>
    <w:rsid w:val="009B20F1"/>
    <w:rsid w:val="009B2331"/>
    <w:rsid w:val="009B245E"/>
    <w:rsid w:val="009B25E8"/>
    <w:rsid w:val="009B262A"/>
    <w:rsid w:val="009B2C4D"/>
    <w:rsid w:val="009B2EAA"/>
    <w:rsid w:val="009B3036"/>
    <w:rsid w:val="009B312F"/>
    <w:rsid w:val="009B3223"/>
    <w:rsid w:val="009B36F7"/>
    <w:rsid w:val="009B39A7"/>
    <w:rsid w:val="009B3EB5"/>
    <w:rsid w:val="009B3FF9"/>
    <w:rsid w:val="009B41CD"/>
    <w:rsid w:val="009B4771"/>
    <w:rsid w:val="009B483A"/>
    <w:rsid w:val="009B5470"/>
    <w:rsid w:val="009B5715"/>
    <w:rsid w:val="009B578B"/>
    <w:rsid w:val="009B5877"/>
    <w:rsid w:val="009B5895"/>
    <w:rsid w:val="009B5986"/>
    <w:rsid w:val="009B59F6"/>
    <w:rsid w:val="009B5A52"/>
    <w:rsid w:val="009B5B6F"/>
    <w:rsid w:val="009B5CC3"/>
    <w:rsid w:val="009B5DB2"/>
    <w:rsid w:val="009B6079"/>
    <w:rsid w:val="009B651D"/>
    <w:rsid w:val="009B67C4"/>
    <w:rsid w:val="009B6B5E"/>
    <w:rsid w:val="009B6D1F"/>
    <w:rsid w:val="009B70A8"/>
    <w:rsid w:val="009B70C8"/>
    <w:rsid w:val="009B7209"/>
    <w:rsid w:val="009B7214"/>
    <w:rsid w:val="009B7303"/>
    <w:rsid w:val="009B7382"/>
    <w:rsid w:val="009B776E"/>
    <w:rsid w:val="009B77E5"/>
    <w:rsid w:val="009B7898"/>
    <w:rsid w:val="009B7E73"/>
    <w:rsid w:val="009B7EF4"/>
    <w:rsid w:val="009C05D5"/>
    <w:rsid w:val="009C0701"/>
    <w:rsid w:val="009C078F"/>
    <w:rsid w:val="009C07CE"/>
    <w:rsid w:val="009C0B2E"/>
    <w:rsid w:val="009C0B8D"/>
    <w:rsid w:val="009C0E03"/>
    <w:rsid w:val="009C0F39"/>
    <w:rsid w:val="009C1153"/>
    <w:rsid w:val="009C1838"/>
    <w:rsid w:val="009C1912"/>
    <w:rsid w:val="009C1BEE"/>
    <w:rsid w:val="009C1E86"/>
    <w:rsid w:val="009C2322"/>
    <w:rsid w:val="009C23CC"/>
    <w:rsid w:val="009C281B"/>
    <w:rsid w:val="009C294B"/>
    <w:rsid w:val="009C29DA"/>
    <w:rsid w:val="009C2AAA"/>
    <w:rsid w:val="009C2D82"/>
    <w:rsid w:val="009C304E"/>
    <w:rsid w:val="009C335C"/>
    <w:rsid w:val="009C3434"/>
    <w:rsid w:val="009C3575"/>
    <w:rsid w:val="009C373A"/>
    <w:rsid w:val="009C38DF"/>
    <w:rsid w:val="009C3BF4"/>
    <w:rsid w:val="009C4693"/>
    <w:rsid w:val="009C4D54"/>
    <w:rsid w:val="009C4E2F"/>
    <w:rsid w:val="009C524D"/>
    <w:rsid w:val="009C5B9C"/>
    <w:rsid w:val="009C5D58"/>
    <w:rsid w:val="009C6138"/>
    <w:rsid w:val="009C6261"/>
    <w:rsid w:val="009C67BB"/>
    <w:rsid w:val="009C6BAB"/>
    <w:rsid w:val="009C6BC8"/>
    <w:rsid w:val="009C6C5B"/>
    <w:rsid w:val="009C6CCB"/>
    <w:rsid w:val="009C6CD6"/>
    <w:rsid w:val="009C6DEF"/>
    <w:rsid w:val="009C7124"/>
    <w:rsid w:val="009C748F"/>
    <w:rsid w:val="009C799D"/>
    <w:rsid w:val="009C7A52"/>
    <w:rsid w:val="009C7A6A"/>
    <w:rsid w:val="009C7B2F"/>
    <w:rsid w:val="009D01B0"/>
    <w:rsid w:val="009D035C"/>
    <w:rsid w:val="009D0652"/>
    <w:rsid w:val="009D0734"/>
    <w:rsid w:val="009D0873"/>
    <w:rsid w:val="009D0B52"/>
    <w:rsid w:val="009D0E51"/>
    <w:rsid w:val="009D0F6A"/>
    <w:rsid w:val="009D14B1"/>
    <w:rsid w:val="009D16B8"/>
    <w:rsid w:val="009D1739"/>
    <w:rsid w:val="009D1779"/>
    <w:rsid w:val="009D17CD"/>
    <w:rsid w:val="009D19EF"/>
    <w:rsid w:val="009D1B1A"/>
    <w:rsid w:val="009D1D83"/>
    <w:rsid w:val="009D1E1C"/>
    <w:rsid w:val="009D201E"/>
    <w:rsid w:val="009D22B3"/>
    <w:rsid w:val="009D2422"/>
    <w:rsid w:val="009D26DB"/>
    <w:rsid w:val="009D2783"/>
    <w:rsid w:val="009D297D"/>
    <w:rsid w:val="009D2C93"/>
    <w:rsid w:val="009D2F67"/>
    <w:rsid w:val="009D33F2"/>
    <w:rsid w:val="009D3595"/>
    <w:rsid w:val="009D3640"/>
    <w:rsid w:val="009D3894"/>
    <w:rsid w:val="009D3C5C"/>
    <w:rsid w:val="009D425D"/>
    <w:rsid w:val="009D4321"/>
    <w:rsid w:val="009D492A"/>
    <w:rsid w:val="009D4E49"/>
    <w:rsid w:val="009D5000"/>
    <w:rsid w:val="009D515E"/>
    <w:rsid w:val="009D584B"/>
    <w:rsid w:val="009D587B"/>
    <w:rsid w:val="009D5E94"/>
    <w:rsid w:val="009D6088"/>
    <w:rsid w:val="009D63F0"/>
    <w:rsid w:val="009D64BB"/>
    <w:rsid w:val="009D6628"/>
    <w:rsid w:val="009D6731"/>
    <w:rsid w:val="009D67FE"/>
    <w:rsid w:val="009D6B93"/>
    <w:rsid w:val="009D6FE1"/>
    <w:rsid w:val="009D7561"/>
    <w:rsid w:val="009D780F"/>
    <w:rsid w:val="009D7A12"/>
    <w:rsid w:val="009D7DB5"/>
    <w:rsid w:val="009E018B"/>
    <w:rsid w:val="009E0260"/>
    <w:rsid w:val="009E07F4"/>
    <w:rsid w:val="009E089D"/>
    <w:rsid w:val="009E0922"/>
    <w:rsid w:val="009E0929"/>
    <w:rsid w:val="009E09AB"/>
    <w:rsid w:val="009E0FE9"/>
    <w:rsid w:val="009E1995"/>
    <w:rsid w:val="009E1B9A"/>
    <w:rsid w:val="009E1DBA"/>
    <w:rsid w:val="009E1EA2"/>
    <w:rsid w:val="009E1FA9"/>
    <w:rsid w:val="009E1FDD"/>
    <w:rsid w:val="009E233D"/>
    <w:rsid w:val="009E2976"/>
    <w:rsid w:val="009E29E5"/>
    <w:rsid w:val="009E2BB9"/>
    <w:rsid w:val="009E2E14"/>
    <w:rsid w:val="009E3086"/>
    <w:rsid w:val="009E30AA"/>
    <w:rsid w:val="009E31D9"/>
    <w:rsid w:val="009E33AB"/>
    <w:rsid w:val="009E3BAB"/>
    <w:rsid w:val="009E3E01"/>
    <w:rsid w:val="009E3E58"/>
    <w:rsid w:val="009E3F0D"/>
    <w:rsid w:val="009E41F0"/>
    <w:rsid w:val="009E4FA7"/>
    <w:rsid w:val="009E51AE"/>
    <w:rsid w:val="009E5665"/>
    <w:rsid w:val="009E56EF"/>
    <w:rsid w:val="009E5AAC"/>
    <w:rsid w:val="009E5DB2"/>
    <w:rsid w:val="009E62E3"/>
    <w:rsid w:val="009E65BD"/>
    <w:rsid w:val="009E65E2"/>
    <w:rsid w:val="009E6729"/>
    <w:rsid w:val="009E67D3"/>
    <w:rsid w:val="009E6951"/>
    <w:rsid w:val="009E6A3A"/>
    <w:rsid w:val="009E6D0D"/>
    <w:rsid w:val="009E6D6E"/>
    <w:rsid w:val="009E6EC8"/>
    <w:rsid w:val="009E7105"/>
    <w:rsid w:val="009E7B0F"/>
    <w:rsid w:val="009E7B4F"/>
    <w:rsid w:val="009E7B63"/>
    <w:rsid w:val="009E7C52"/>
    <w:rsid w:val="009E7D17"/>
    <w:rsid w:val="009E7EC7"/>
    <w:rsid w:val="009E7EE1"/>
    <w:rsid w:val="009E7F14"/>
    <w:rsid w:val="009E7FF8"/>
    <w:rsid w:val="009F054E"/>
    <w:rsid w:val="009F0A9C"/>
    <w:rsid w:val="009F0E68"/>
    <w:rsid w:val="009F1036"/>
    <w:rsid w:val="009F1087"/>
    <w:rsid w:val="009F1402"/>
    <w:rsid w:val="009F1BA0"/>
    <w:rsid w:val="009F1E31"/>
    <w:rsid w:val="009F1FF9"/>
    <w:rsid w:val="009F2134"/>
    <w:rsid w:val="009F2307"/>
    <w:rsid w:val="009F25B7"/>
    <w:rsid w:val="009F2807"/>
    <w:rsid w:val="009F2DA8"/>
    <w:rsid w:val="009F2DB3"/>
    <w:rsid w:val="009F2E71"/>
    <w:rsid w:val="009F3191"/>
    <w:rsid w:val="009F326E"/>
    <w:rsid w:val="009F32AF"/>
    <w:rsid w:val="009F3373"/>
    <w:rsid w:val="009F3A7C"/>
    <w:rsid w:val="009F3BD7"/>
    <w:rsid w:val="009F3DA4"/>
    <w:rsid w:val="009F3EAA"/>
    <w:rsid w:val="009F458E"/>
    <w:rsid w:val="009F498A"/>
    <w:rsid w:val="009F49DC"/>
    <w:rsid w:val="009F4AD7"/>
    <w:rsid w:val="009F4D85"/>
    <w:rsid w:val="009F50D0"/>
    <w:rsid w:val="009F5126"/>
    <w:rsid w:val="009F5241"/>
    <w:rsid w:val="009F52E2"/>
    <w:rsid w:val="009F538F"/>
    <w:rsid w:val="009F53A3"/>
    <w:rsid w:val="009F55EF"/>
    <w:rsid w:val="009F594D"/>
    <w:rsid w:val="009F5980"/>
    <w:rsid w:val="009F5ADF"/>
    <w:rsid w:val="009F5D8D"/>
    <w:rsid w:val="009F5E38"/>
    <w:rsid w:val="009F5F17"/>
    <w:rsid w:val="009F62C5"/>
    <w:rsid w:val="009F6816"/>
    <w:rsid w:val="009F6947"/>
    <w:rsid w:val="009F6A60"/>
    <w:rsid w:val="009F6A78"/>
    <w:rsid w:val="009F6E39"/>
    <w:rsid w:val="009F6E51"/>
    <w:rsid w:val="009F6F04"/>
    <w:rsid w:val="009F6FA7"/>
    <w:rsid w:val="009F703F"/>
    <w:rsid w:val="009F70F1"/>
    <w:rsid w:val="009F7253"/>
    <w:rsid w:val="009F729C"/>
    <w:rsid w:val="009F73A0"/>
    <w:rsid w:val="009F7771"/>
    <w:rsid w:val="009F7C3E"/>
    <w:rsid w:val="009F7D68"/>
    <w:rsid w:val="009F7D99"/>
    <w:rsid w:val="00A00335"/>
    <w:rsid w:val="00A00752"/>
    <w:rsid w:val="00A009B4"/>
    <w:rsid w:val="00A00CD1"/>
    <w:rsid w:val="00A00E55"/>
    <w:rsid w:val="00A0102E"/>
    <w:rsid w:val="00A01238"/>
    <w:rsid w:val="00A014F5"/>
    <w:rsid w:val="00A017DF"/>
    <w:rsid w:val="00A01A9E"/>
    <w:rsid w:val="00A01BB7"/>
    <w:rsid w:val="00A01D39"/>
    <w:rsid w:val="00A01F0D"/>
    <w:rsid w:val="00A01FF7"/>
    <w:rsid w:val="00A020D9"/>
    <w:rsid w:val="00A02FA9"/>
    <w:rsid w:val="00A02FBA"/>
    <w:rsid w:val="00A0346B"/>
    <w:rsid w:val="00A0395B"/>
    <w:rsid w:val="00A03961"/>
    <w:rsid w:val="00A03A4B"/>
    <w:rsid w:val="00A03B66"/>
    <w:rsid w:val="00A03C68"/>
    <w:rsid w:val="00A03DA2"/>
    <w:rsid w:val="00A03E47"/>
    <w:rsid w:val="00A03FFE"/>
    <w:rsid w:val="00A04321"/>
    <w:rsid w:val="00A04403"/>
    <w:rsid w:val="00A046B5"/>
    <w:rsid w:val="00A04B5B"/>
    <w:rsid w:val="00A04ECA"/>
    <w:rsid w:val="00A05014"/>
    <w:rsid w:val="00A05489"/>
    <w:rsid w:val="00A05571"/>
    <w:rsid w:val="00A05779"/>
    <w:rsid w:val="00A059E0"/>
    <w:rsid w:val="00A05D7B"/>
    <w:rsid w:val="00A05E01"/>
    <w:rsid w:val="00A061AE"/>
    <w:rsid w:val="00A0632F"/>
    <w:rsid w:val="00A06447"/>
    <w:rsid w:val="00A06CC5"/>
    <w:rsid w:val="00A06F7A"/>
    <w:rsid w:val="00A075F9"/>
    <w:rsid w:val="00A07F73"/>
    <w:rsid w:val="00A07F76"/>
    <w:rsid w:val="00A10096"/>
    <w:rsid w:val="00A10C60"/>
    <w:rsid w:val="00A10F2C"/>
    <w:rsid w:val="00A10F49"/>
    <w:rsid w:val="00A11939"/>
    <w:rsid w:val="00A11AFD"/>
    <w:rsid w:val="00A11BED"/>
    <w:rsid w:val="00A11C68"/>
    <w:rsid w:val="00A11CCA"/>
    <w:rsid w:val="00A11ED3"/>
    <w:rsid w:val="00A11FA7"/>
    <w:rsid w:val="00A12495"/>
    <w:rsid w:val="00A12532"/>
    <w:rsid w:val="00A12654"/>
    <w:rsid w:val="00A126C9"/>
    <w:rsid w:val="00A12785"/>
    <w:rsid w:val="00A12C9F"/>
    <w:rsid w:val="00A12DB6"/>
    <w:rsid w:val="00A130FA"/>
    <w:rsid w:val="00A13A4E"/>
    <w:rsid w:val="00A13B46"/>
    <w:rsid w:val="00A13D5A"/>
    <w:rsid w:val="00A13F35"/>
    <w:rsid w:val="00A14068"/>
    <w:rsid w:val="00A142BF"/>
    <w:rsid w:val="00A146A2"/>
    <w:rsid w:val="00A1484E"/>
    <w:rsid w:val="00A14B2A"/>
    <w:rsid w:val="00A14CB6"/>
    <w:rsid w:val="00A14E56"/>
    <w:rsid w:val="00A14EE3"/>
    <w:rsid w:val="00A14FA8"/>
    <w:rsid w:val="00A15501"/>
    <w:rsid w:val="00A15685"/>
    <w:rsid w:val="00A15725"/>
    <w:rsid w:val="00A1572E"/>
    <w:rsid w:val="00A15BA6"/>
    <w:rsid w:val="00A15BE5"/>
    <w:rsid w:val="00A15CFE"/>
    <w:rsid w:val="00A15E09"/>
    <w:rsid w:val="00A164A8"/>
    <w:rsid w:val="00A16593"/>
    <w:rsid w:val="00A166AC"/>
    <w:rsid w:val="00A168A7"/>
    <w:rsid w:val="00A168CA"/>
    <w:rsid w:val="00A16AE8"/>
    <w:rsid w:val="00A16D78"/>
    <w:rsid w:val="00A16E18"/>
    <w:rsid w:val="00A173B9"/>
    <w:rsid w:val="00A17897"/>
    <w:rsid w:val="00A17AF3"/>
    <w:rsid w:val="00A17C20"/>
    <w:rsid w:val="00A17DF0"/>
    <w:rsid w:val="00A17E35"/>
    <w:rsid w:val="00A17F3A"/>
    <w:rsid w:val="00A205C4"/>
    <w:rsid w:val="00A2063D"/>
    <w:rsid w:val="00A20676"/>
    <w:rsid w:val="00A207AC"/>
    <w:rsid w:val="00A20B0B"/>
    <w:rsid w:val="00A210B5"/>
    <w:rsid w:val="00A2143F"/>
    <w:rsid w:val="00A21BE2"/>
    <w:rsid w:val="00A220D3"/>
    <w:rsid w:val="00A224A1"/>
    <w:rsid w:val="00A2275B"/>
    <w:rsid w:val="00A227EA"/>
    <w:rsid w:val="00A22B81"/>
    <w:rsid w:val="00A22E8E"/>
    <w:rsid w:val="00A23321"/>
    <w:rsid w:val="00A23535"/>
    <w:rsid w:val="00A23628"/>
    <w:rsid w:val="00A239BB"/>
    <w:rsid w:val="00A23B7E"/>
    <w:rsid w:val="00A23D4C"/>
    <w:rsid w:val="00A23FAA"/>
    <w:rsid w:val="00A24121"/>
    <w:rsid w:val="00A24164"/>
    <w:rsid w:val="00A24364"/>
    <w:rsid w:val="00A24581"/>
    <w:rsid w:val="00A24641"/>
    <w:rsid w:val="00A247D4"/>
    <w:rsid w:val="00A24961"/>
    <w:rsid w:val="00A24ACE"/>
    <w:rsid w:val="00A24D71"/>
    <w:rsid w:val="00A24FBF"/>
    <w:rsid w:val="00A25066"/>
    <w:rsid w:val="00A2512E"/>
    <w:rsid w:val="00A2537D"/>
    <w:rsid w:val="00A2559B"/>
    <w:rsid w:val="00A25977"/>
    <w:rsid w:val="00A25C66"/>
    <w:rsid w:val="00A2602E"/>
    <w:rsid w:val="00A2614F"/>
    <w:rsid w:val="00A26536"/>
    <w:rsid w:val="00A268C1"/>
    <w:rsid w:val="00A268D5"/>
    <w:rsid w:val="00A26B29"/>
    <w:rsid w:val="00A26BEF"/>
    <w:rsid w:val="00A26DCB"/>
    <w:rsid w:val="00A27168"/>
    <w:rsid w:val="00A272EC"/>
    <w:rsid w:val="00A274E3"/>
    <w:rsid w:val="00A2778D"/>
    <w:rsid w:val="00A27841"/>
    <w:rsid w:val="00A27A18"/>
    <w:rsid w:val="00A27D68"/>
    <w:rsid w:val="00A27E9C"/>
    <w:rsid w:val="00A300B1"/>
    <w:rsid w:val="00A3025C"/>
    <w:rsid w:val="00A3041A"/>
    <w:rsid w:val="00A308A5"/>
    <w:rsid w:val="00A30BA0"/>
    <w:rsid w:val="00A310DD"/>
    <w:rsid w:val="00A31803"/>
    <w:rsid w:val="00A3195D"/>
    <w:rsid w:val="00A31C2B"/>
    <w:rsid w:val="00A31CF5"/>
    <w:rsid w:val="00A31D5F"/>
    <w:rsid w:val="00A31E3F"/>
    <w:rsid w:val="00A31EE9"/>
    <w:rsid w:val="00A320AF"/>
    <w:rsid w:val="00A32186"/>
    <w:rsid w:val="00A3227D"/>
    <w:rsid w:val="00A32838"/>
    <w:rsid w:val="00A32E3B"/>
    <w:rsid w:val="00A32F46"/>
    <w:rsid w:val="00A32FA3"/>
    <w:rsid w:val="00A330D9"/>
    <w:rsid w:val="00A33323"/>
    <w:rsid w:val="00A33406"/>
    <w:rsid w:val="00A3368B"/>
    <w:rsid w:val="00A3396F"/>
    <w:rsid w:val="00A3401E"/>
    <w:rsid w:val="00A34076"/>
    <w:rsid w:val="00A340B3"/>
    <w:rsid w:val="00A340F8"/>
    <w:rsid w:val="00A34655"/>
    <w:rsid w:val="00A34695"/>
    <w:rsid w:val="00A347BE"/>
    <w:rsid w:val="00A34908"/>
    <w:rsid w:val="00A3518A"/>
    <w:rsid w:val="00A35911"/>
    <w:rsid w:val="00A35C38"/>
    <w:rsid w:val="00A35E50"/>
    <w:rsid w:val="00A36019"/>
    <w:rsid w:val="00A36290"/>
    <w:rsid w:val="00A3663B"/>
    <w:rsid w:val="00A367CA"/>
    <w:rsid w:val="00A36815"/>
    <w:rsid w:val="00A36BA1"/>
    <w:rsid w:val="00A36D76"/>
    <w:rsid w:val="00A36FA1"/>
    <w:rsid w:val="00A37111"/>
    <w:rsid w:val="00A37420"/>
    <w:rsid w:val="00A37BFD"/>
    <w:rsid w:val="00A40034"/>
    <w:rsid w:val="00A40100"/>
    <w:rsid w:val="00A4054F"/>
    <w:rsid w:val="00A405DA"/>
    <w:rsid w:val="00A407FF"/>
    <w:rsid w:val="00A409DF"/>
    <w:rsid w:val="00A40E48"/>
    <w:rsid w:val="00A40FDD"/>
    <w:rsid w:val="00A41048"/>
    <w:rsid w:val="00A4113A"/>
    <w:rsid w:val="00A411E5"/>
    <w:rsid w:val="00A41514"/>
    <w:rsid w:val="00A415C5"/>
    <w:rsid w:val="00A416F7"/>
    <w:rsid w:val="00A4172E"/>
    <w:rsid w:val="00A41A0A"/>
    <w:rsid w:val="00A41CEA"/>
    <w:rsid w:val="00A41E9E"/>
    <w:rsid w:val="00A41EE7"/>
    <w:rsid w:val="00A41EED"/>
    <w:rsid w:val="00A420C2"/>
    <w:rsid w:val="00A42907"/>
    <w:rsid w:val="00A42A74"/>
    <w:rsid w:val="00A42C26"/>
    <w:rsid w:val="00A42F5B"/>
    <w:rsid w:val="00A4330C"/>
    <w:rsid w:val="00A43393"/>
    <w:rsid w:val="00A434C0"/>
    <w:rsid w:val="00A43E43"/>
    <w:rsid w:val="00A43E8C"/>
    <w:rsid w:val="00A441BB"/>
    <w:rsid w:val="00A44260"/>
    <w:rsid w:val="00A443A4"/>
    <w:rsid w:val="00A44622"/>
    <w:rsid w:val="00A446C1"/>
    <w:rsid w:val="00A44A14"/>
    <w:rsid w:val="00A44A17"/>
    <w:rsid w:val="00A44A1B"/>
    <w:rsid w:val="00A452E1"/>
    <w:rsid w:val="00A45485"/>
    <w:rsid w:val="00A45852"/>
    <w:rsid w:val="00A459F7"/>
    <w:rsid w:val="00A45D26"/>
    <w:rsid w:val="00A45D4F"/>
    <w:rsid w:val="00A45F99"/>
    <w:rsid w:val="00A460F4"/>
    <w:rsid w:val="00A467F0"/>
    <w:rsid w:val="00A46CD5"/>
    <w:rsid w:val="00A470F1"/>
    <w:rsid w:val="00A473B9"/>
    <w:rsid w:val="00A473FF"/>
    <w:rsid w:val="00A474E7"/>
    <w:rsid w:val="00A4769A"/>
    <w:rsid w:val="00A478EF"/>
    <w:rsid w:val="00A47A3D"/>
    <w:rsid w:val="00A47BA0"/>
    <w:rsid w:val="00A47D2F"/>
    <w:rsid w:val="00A47F2C"/>
    <w:rsid w:val="00A50054"/>
    <w:rsid w:val="00A50546"/>
    <w:rsid w:val="00A506B7"/>
    <w:rsid w:val="00A5079B"/>
    <w:rsid w:val="00A5089F"/>
    <w:rsid w:val="00A50966"/>
    <w:rsid w:val="00A50B55"/>
    <w:rsid w:val="00A50BD7"/>
    <w:rsid w:val="00A51291"/>
    <w:rsid w:val="00A5155A"/>
    <w:rsid w:val="00A5164C"/>
    <w:rsid w:val="00A51748"/>
    <w:rsid w:val="00A51936"/>
    <w:rsid w:val="00A5195A"/>
    <w:rsid w:val="00A51BCE"/>
    <w:rsid w:val="00A51CDE"/>
    <w:rsid w:val="00A51EC9"/>
    <w:rsid w:val="00A51FC9"/>
    <w:rsid w:val="00A528AB"/>
    <w:rsid w:val="00A52980"/>
    <w:rsid w:val="00A529B6"/>
    <w:rsid w:val="00A53184"/>
    <w:rsid w:val="00A531AF"/>
    <w:rsid w:val="00A53577"/>
    <w:rsid w:val="00A537DF"/>
    <w:rsid w:val="00A53D44"/>
    <w:rsid w:val="00A54009"/>
    <w:rsid w:val="00A546FC"/>
    <w:rsid w:val="00A54759"/>
    <w:rsid w:val="00A54C20"/>
    <w:rsid w:val="00A54F6F"/>
    <w:rsid w:val="00A54FD4"/>
    <w:rsid w:val="00A55197"/>
    <w:rsid w:val="00A553D6"/>
    <w:rsid w:val="00A55622"/>
    <w:rsid w:val="00A55BCC"/>
    <w:rsid w:val="00A55CC2"/>
    <w:rsid w:val="00A56463"/>
    <w:rsid w:val="00A564E5"/>
    <w:rsid w:val="00A56538"/>
    <w:rsid w:val="00A5691F"/>
    <w:rsid w:val="00A56A01"/>
    <w:rsid w:val="00A56A51"/>
    <w:rsid w:val="00A56CF7"/>
    <w:rsid w:val="00A5716C"/>
    <w:rsid w:val="00A5732C"/>
    <w:rsid w:val="00A573E0"/>
    <w:rsid w:val="00A57679"/>
    <w:rsid w:val="00A5781D"/>
    <w:rsid w:val="00A57A34"/>
    <w:rsid w:val="00A57B0A"/>
    <w:rsid w:val="00A57D44"/>
    <w:rsid w:val="00A57F1B"/>
    <w:rsid w:val="00A601C5"/>
    <w:rsid w:val="00A6050C"/>
    <w:rsid w:val="00A606F5"/>
    <w:rsid w:val="00A6086E"/>
    <w:rsid w:val="00A608F6"/>
    <w:rsid w:val="00A6094A"/>
    <w:rsid w:val="00A609F8"/>
    <w:rsid w:val="00A60D9D"/>
    <w:rsid w:val="00A60DDD"/>
    <w:rsid w:val="00A60EED"/>
    <w:rsid w:val="00A61660"/>
    <w:rsid w:val="00A61743"/>
    <w:rsid w:val="00A617A0"/>
    <w:rsid w:val="00A61923"/>
    <w:rsid w:val="00A61AAA"/>
    <w:rsid w:val="00A61AF2"/>
    <w:rsid w:val="00A61EB5"/>
    <w:rsid w:val="00A62123"/>
    <w:rsid w:val="00A62501"/>
    <w:rsid w:val="00A62A16"/>
    <w:rsid w:val="00A62AAA"/>
    <w:rsid w:val="00A62C95"/>
    <w:rsid w:val="00A62D92"/>
    <w:rsid w:val="00A62D97"/>
    <w:rsid w:val="00A63179"/>
    <w:rsid w:val="00A631DD"/>
    <w:rsid w:val="00A632D4"/>
    <w:rsid w:val="00A633F8"/>
    <w:rsid w:val="00A634F0"/>
    <w:rsid w:val="00A63855"/>
    <w:rsid w:val="00A63BAF"/>
    <w:rsid w:val="00A63BE9"/>
    <w:rsid w:val="00A63BF9"/>
    <w:rsid w:val="00A63D77"/>
    <w:rsid w:val="00A63EBF"/>
    <w:rsid w:val="00A6408C"/>
    <w:rsid w:val="00A640EF"/>
    <w:rsid w:val="00A64175"/>
    <w:rsid w:val="00A64373"/>
    <w:rsid w:val="00A64573"/>
    <w:rsid w:val="00A64796"/>
    <w:rsid w:val="00A64BEE"/>
    <w:rsid w:val="00A64C05"/>
    <w:rsid w:val="00A64C27"/>
    <w:rsid w:val="00A64CF0"/>
    <w:rsid w:val="00A64D39"/>
    <w:rsid w:val="00A64D7B"/>
    <w:rsid w:val="00A64D89"/>
    <w:rsid w:val="00A64E48"/>
    <w:rsid w:val="00A6522E"/>
    <w:rsid w:val="00A652BE"/>
    <w:rsid w:val="00A65328"/>
    <w:rsid w:val="00A6583D"/>
    <w:rsid w:val="00A65D98"/>
    <w:rsid w:val="00A65E47"/>
    <w:rsid w:val="00A662BD"/>
    <w:rsid w:val="00A6661F"/>
    <w:rsid w:val="00A6662F"/>
    <w:rsid w:val="00A667F1"/>
    <w:rsid w:val="00A66801"/>
    <w:rsid w:val="00A66829"/>
    <w:rsid w:val="00A6699B"/>
    <w:rsid w:val="00A66A4F"/>
    <w:rsid w:val="00A66AEE"/>
    <w:rsid w:val="00A66DE9"/>
    <w:rsid w:val="00A67110"/>
    <w:rsid w:val="00A67430"/>
    <w:rsid w:val="00A6764F"/>
    <w:rsid w:val="00A67840"/>
    <w:rsid w:val="00A678A0"/>
    <w:rsid w:val="00A67A58"/>
    <w:rsid w:val="00A67AEC"/>
    <w:rsid w:val="00A70338"/>
    <w:rsid w:val="00A70588"/>
    <w:rsid w:val="00A70693"/>
    <w:rsid w:val="00A70999"/>
    <w:rsid w:val="00A70D35"/>
    <w:rsid w:val="00A7111C"/>
    <w:rsid w:val="00A712AC"/>
    <w:rsid w:val="00A71565"/>
    <w:rsid w:val="00A7177F"/>
    <w:rsid w:val="00A71847"/>
    <w:rsid w:val="00A71992"/>
    <w:rsid w:val="00A719A8"/>
    <w:rsid w:val="00A719C1"/>
    <w:rsid w:val="00A722CB"/>
    <w:rsid w:val="00A7255C"/>
    <w:rsid w:val="00A7256E"/>
    <w:rsid w:val="00A72DE9"/>
    <w:rsid w:val="00A72F6B"/>
    <w:rsid w:val="00A73345"/>
    <w:rsid w:val="00A73406"/>
    <w:rsid w:val="00A73613"/>
    <w:rsid w:val="00A736C7"/>
    <w:rsid w:val="00A7377E"/>
    <w:rsid w:val="00A73846"/>
    <w:rsid w:val="00A73A62"/>
    <w:rsid w:val="00A73F87"/>
    <w:rsid w:val="00A741D5"/>
    <w:rsid w:val="00A74219"/>
    <w:rsid w:val="00A74298"/>
    <w:rsid w:val="00A743C1"/>
    <w:rsid w:val="00A746EE"/>
    <w:rsid w:val="00A749B4"/>
    <w:rsid w:val="00A74B4A"/>
    <w:rsid w:val="00A7508F"/>
    <w:rsid w:val="00A752B1"/>
    <w:rsid w:val="00A754B2"/>
    <w:rsid w:val="00A7562B"/>
    <w:rsid w:val="00A75630"/>
    <w:rsid w:val="00A7564E"/>
    <w:rsid w:val="00A75823"/>
    <w:rsid w:val="00A75F3F"/>
    <w:rsid w:val="00A76075"/>
    <w:rsid w:val="00A76A19"/>
    <w:rsid w:val="00A76D60"/>
    <w:rsid w:val="00A77609"/>
    <w:rsid w:val="00A777FD"/>
    <w:rsid w:val="00A77965"/>
    <w:rsid w:val="00A77B1D"/>
    <w:rsid w:val="00A77EAD"/>
    <w:rsid w:val="00A800CA"/>
    <w:rsid w:val="00A803F6"/>
    <w:rsid w:val="00A80409"/>
    <w:rsid w:val="00A80473"/>
    <w:rsid w:val="00A80AB1"/>
    <w:rsid w:val="00A80E4A"/>
    <w:rsid w:val="00A80EC2"/>
    <w:rsid w:val="00A81091"/>
    <w:rsid w:val="00A8177D"/>
    <w:rsid w:val="00A81833"/>
    <w:rsid w:val="00A81ADE"/>
    <w:rsid w:val="00A81BC2"/>
    <w:rsid w:val="00A81C25"/>
    <w:rsid w:val="00A81CB0"/>
    <w:rsid w:val="00A81D35"/>
    <w:rsid w:val="00A81E0A"/>
    <w:rsid w:val="00A81EE0"/>
    <w:rsid w:val="00A81F7D"/>
    <w:rsid w:val="00A822C0"/>
    <w:rsid w:val="00A8247A"/>
    <w:rsid w:val="00A82707"/>
    <w:rsid w:val="00A82805"/>
    <w:rsid w:val="00A82832"/>
    <w:rsid w:val="00A828EB"/>
    <w:rsid w:val="00A829D4"/>
    <w:rsid w:val="00A82A60"/>
    <w:rsid w:val="00A82E85"/>
    <w:rsid w:val="00A82EBB"/>
    <w:rsid w:val="00A830F4"/>
    <w:rsid w:val="00A832DD"/>
    <w:rsid w:val="00A83614"/>
    <w:rsid w:val="00A83857"/>
    <w:rsid w:val="00A83C96"/>
    <w:rsid w:val="00A840D4"/>
    <w:rsid w:val="00A846DE"/>
    <w:rsid w:val="00A849A4"/>
    <w:rsid w:val="00A84B6E"/>
    <w:rsid w:val="00A854E2"/>
    <w:rsid w:val="00A855F2"/>
    <w:rsid w:val="00A85ADB"/>
    <w:rsid w:val="00A85B25"/>
    <w:rsid w:val="00A85D2C"/>
    <w:rsid w:val="00A85FEC"/>
    <w:rsid w:val="00A864D5"/>
    <w:rsid w:val="00A86958"/>
    <w:rsid w:val="00A8698E"/>
    <w:rsid w:val="00A86BA7"/>
    <w:rsid w:val="00A86C5F"/>
    <w:rsid w:val="00A86E6C"/>
    <w:rsid w:val="00A870BD"/>
    <w:rsid w:val="00A871E2"/>
    <w:rsid w:val="00A87232"/>
    <w:rsid w:val="00A8733F"/>
    <w:rsid w:val="00A87879"/>
    <w:rsid w:val="00A87929"/>
    <w:rsid w:val="00A87B47"/>
    <w:rsid w:val="00A87B85"/>
    <w:rsid w:val="00A87C6A"/>
    <w:rsid w:val="00A87DBB"/>
    <w:rsid w:val="00A87E0C"/>
    <w:rsid w:val="00A90088"/>
    <w:rsid w:val="00A901D0"/>
    <w:rsid w:val="00A901FB"/>
    <w:rsid w:val="00A90234"/>
    <w:rsid w:val="00A902CA"/>
    <w:rsid w:val="00A90391"/>
    <w:rsid w:val="00A90E0A"/>
    <w:rsid w:val="00A90E34"/>
    <w:rsid w:val="00A911E8"/>
    <w:rsid w:val="00A9142A"/>
    <w:rsid w:val="00A91901"/>
    <w:rsid w:val="00A91A12"/>
    <w:rsid w:val="00A91A51"/>
    <w:rsid w:val="00A91A85"/>
    <w:rsid w:val="00A91B32"/>
    <w:rsid w:val="00A91C3E"/>
    <w:rsid w:val="00A92051"/>
    <w:rsid w:val="00A92617"/>
    <w:rsid w:val="00A92959"/>
    <w:rsid w:val="00A92993"/>
    <w:rsid w:val="00A92E68"/>
    <w:rsid w:val="00A92EEA"/>
    <w:rsid w:val="00A92F75"/>
    <w:rsid w:val="00A930C6"/>
    <w:rsid w:val="00A931DE"/>
    <w:rsid w:val="00A936BF"/>
    <w:rsid w:val="00A9383D"/>
    <w:rsid w:val="00A93AFB"/>
    <w:rsid w:val="00A93D88"/>
    <w:rsid w:val="00A94072"/>
    <w:rsid w:val="00A9432F"/>
    <w:rsid w:val="00A94680"/>
    <w:rsid w:val="00A94883"/>
    <w:rsid w:val="00A9493F"/>
    <w:rsid w:val="00A950DB"/>
    <w:rsid w:val="00A951F2"/>
    <w:rsid w:val="00A9521A"/>
    <w:rsid w:val="00A955EB"/>
    <w:rsid w:val="00A95837"/>
    <w:rsid w:val="00A958F5"/>
    <w:rsid w:val="00A95968"/>
    <w:rsid w:val="00A95990"/>
    <w:rsid w:val="00A95EB7"/>
    <w:rsid w:val="00A95FB4"/>
    <w:rsid w:val="00A96591"/>
    <w:rsid w:val="00A9666D"/>
    <w:rsid w:val="00A9678F"/>
    <w:rsid w:val="00A96C70"/>
    <w:rsid w:val="00A97087"/>
    <w:rsid w:val="00A974F1"/>
    <w:rsid w:val="00A9775C"/>
    <w:rsid w:val="00A97762"/>
    <w:rsid w:val="00A97931"/>
    <w:rsid w:val="00A979ED"/>
    <w:rsid w:val="00A97A65"/>
    <w:rsid w:val="00A97CB0"/>
    <w:rsid w:val="00A97E66"/>
    <w:rsid w:val="00AA05DF"/>
    <w:rsid w:val="00AA0627"/>
    <w:rsid w:val="00AA0696"/>
    <w:rsid w:val="00AA06ED"/>
    <w:rsid w:val="00AA078E"/>
    <w:rsid w:val="00AA08D9"/>
    <w:rsid w:val="00AA099A"/>
    <w:rsid w:val="00AA0C2E"/>
    <w:rsid w:val="00AA1035"/>
    <w:rsid w:val="00AA1243"/>
    <w:rsid w:val="00AA144D"/>
    <w:rsid w:val="00AA19E6"/>
    <w:rsid w:val="00AA1A6B"/>
    <w:rsid w:val="00AA1E1A"/>
    <w:rsid w:val="00AA2189"/>
    <w:rsid w:val="00AA21A4"/>
    <w:rsid w:val="00AA22C1"/>
    <w:rsid w:val="00AA279B"/>
    <w:rsid w:val="00AA2AD2"/>
    <w:rsid w:val="00AA2B3C"/>
    <w:rsid w:val="00AA2E0A"/>
    <w:rsid w:val="00AA2F1D"/>
    <w:rsid w:val="00AA3162"/>
    <w:rsid w:val="00AA3385"/>
    <w:rsid w:val="00AA357D"/>
    <w:rsid w:val="00AA387A"/>
    <w:rsid w:val="00AA396E"/>
    <w:rsid w:val="00AA3CB0"/>
    <w:rsid w:val="00AA418C"/>
    <w:rsid w:val="00AA42DF"/>
    <w:rsid w:val="00AA43F1"/>
    <w:rsid w:val="00AA4506"/>
    <w:rsid w:val="00AA4567"/>
    <w:rsid w:val="00AA4696"/>
    <w:rsid w:val="00AA4824"/>
    <w:rsid w:val="00AA4C34"/>
    <w:rsid w:val="00AA4C45"/>
    <w:rsid w:val="00AA5116"/>
    <w:rsid w:val="00AA5177"/>
    <w:rsid w:val="00AA56B3"/>
    <w:rsid w:val="00AA56D3"/>
    <w:rsid w:val="00AA6C95"/>
    <w:rsid w:val="00AA7236"/>
    <w:rsid w:val="00AA7311"/>
    <w:rsid w:val="00AA778F"/>
    <w:rsid w:val="00AA79D2"/>
    <w:rsid w:val="00AA7A90"/>
    <w:rsid w:val="00AA7DC3"/>
    <w:rsid w:val="00AB00EC"/>
    <w:rsid w:val="00AB014D"/>
    <w:rsid w:val="00AB0448"/>
    <w:rsid w:val="00AB0BC9"/>
    <w:rsid w:val="00AB0FCA"/>
    <w:rsid w:val="00AB1182"/>
    <w:rsid w:val="00AB1533"/>
    <w:rsid w:val="00AB1601"/>
    <w:rsid w:val="00AB178F"/>
    <w:rsid w:val="00AB18E4"/>
    <w:rsid w:val="00AB1932"/>
    <w:rsid w:val="00AB19C3"/>
    <w:rsid w:val="00AB1F78"/>
    <w:rsid w:val="00AB1FB0"/>
    <w:rsid w:val="00AB22C5"/>
    <w:rsid w:val="00AB239E"/>
    <w:rsid w:val="00AB23E4"/>
    <w:rsid w:val="00AB24C8"/>
    <w:rsid w:val="00AB2599"/>
    <w:rsid w:val="00AB262F"/>
    <w:rsid w:val="00AB2D2B"/>
    <w:rsid w:val="00AB324A"/>
    <w:rsid w:val="00AB35F9"/>
    <w:rsid w:val="00AB3646"/>
    <w:rsid w:val="00AB3847"/>
    <w:rsid w:val="00AB3A7D"/>
    <w:rsid w:val="00AB3EFA"/>
    <w:rsid w:val="00AB42DB"/>
    <w:rsid w:val="00AB4D72"/>
    <w:rsid w:val="00AB5010"/>
    <w:rsid w:val="00AB51AC"/>
    <w:rsid w:val="00AB562D"/>
    <w:rsid w:val="00AB57AC"/>
    <w:rsid w:val="00AB5E01"/>
    <w:rsid w:val="00AB6310"/>
    <w:rsid w:val="00AB638F"/>
    <w:rsid w:val="00AB6392"/>
    <w:rsid w:val="00AB687D"/>
    <w:rsid w:val="00AB6B06"/>
    <w:rsid w:val="00AB6BD3"/>
    <w:rsid w:val="00AB6CBB"/>
    <w:rsid w:val="00AB6CE7"/>
    <w:rsid w:val="00AB6ECE"/>
    <w:rsid w:val="00AB7055"/>
    <w:rsid w:val="00AB70B5"/>
    <w:rsid w:val="00AB70B9"/>
    <w:rsid w:val="00AB71B3"/>
    <w:rsid w:val="00AB71EA"/>
    <w:rsid w:val="00AB729E"/>
    <w:rsid w:val="00AB776F"/>
    <w:rsid w:val="00AB782C"/>
    <w:rsid w:val="00AB7869"/>
    <w:rsid w:val="00AB7C7E"/>
    <w:rsid w:val="00AB7E06"/>
    <w:rsid w:val="00AC01B5"/>
    <w:rsid w:val="00AC01FD"/>
    <w:rsid w:val="00AC0607"/>
    <w:rsid w:val="00AC0714"/>
    <w:rsid w:val="00AC07B4"/>
    <w:rsid w:val="00AC0E20"/>
    <w:rsid w:val="00AC1053"/>
    <w:rsid w:val="00AC1063"/>
    <w:rsid w:val="00AC1349"/>
    <w:rsid w:val="00AC15CE"/>
    <w:rsid w:val="00AC16B2"/>
    <w:rsid w:val="00AC16DC"/>
    <w:rsid w:val="00AC1B3B"/>
    <w:rsid w:val="00AC2D7B"/>
    <w:rsid w:val="00AC2F01"/>
    <w:rsid w:val="00AC2FA6"/>
    <w:rsid w:val="00AC33BD"/>
    <w:rsid w:val="00AC368F"/>
    <w:rsid w:val="00AC36EC"/>
    <w:rsid w:val="00AC386B"/>
    <w:rsid w:val="00AC38AA"/>
    <w:rsid w:val="00AC396F"/>
    <w:rsid w:val="00AC39B6"/>
    <w:rsid w:val="00AC3A15"/>
    <w:rsid w:val="00AC3B17"/>
    <w:rsid w:val="00AC3BE1"/>
    <w:rsid w:val="00AC3CC8"/>
    <w:rsid w:val="00AC3DC7"/>
    <w:rsid w:val="00AC405A"/>
    <w:rsid w:val="00AC4101"/>
    <w:rsid w:val="00AC45B2"/>
    <w:rsid w:val="00AC45C4"/>
    <w:rsid w:val="00AC4711"/>
    <w:rsid w:val="00AC4EDD"/>
    <w:rsid w:val="00AC4F2A"/>
    <w:rsid w:val="00AC5D96"/>
    <w:rsid w:val="00AC5EA3"/>
    <w:rsid w:val="00AC5EAD"/>
    <w:rsid w:val="00AC681A"/>
    <w:rsid w:val="00AC6A52"/>
    <w:rsid w:val="00AC6D6C"/>
    <w:rsid w:val="00AC6EF5"/>
    <w:rsid w:val="00AC71E5"/>
    <w:rsid w:val="00AC7BBB"/>
    <w:rsid w:val="00AC7BD9"/>
    <w:rsid w:val="00AC7DE6"/>
    <w:rsid w:val="00AC7E90"/>
    <w:rsid w:val="00AC7F13"/>
    <w:rsid w:val="00AD0A68"/>
    <w:rsid w:val="00AD0BFD"/>
    <w:rsid w:val="00AD0DAC"/>
    <w:rsid w:val="00AD14D4"/>
    <w:rsid w:val="00AD16CA"/>
    <w:rsid w:val="00AD18FB"/>
    <w:rsid w:val="00AD19EA"/>
    <w:rsid w:val="00AD1CD8"/>
    <w:rsid w:val="00AD1D8D"/>
    <w:rsid w:val="00AD2688"/>
    <w:rsid w:val="00AD2789"/>
    <w:rsid w:val="00AD2BE8"/>
    <w:rsid w:val="00AD2D3E"/>
    <w:rsid w:val="00AD3117"/>
    <w:rsid w:val="00AD326C"/>
    <w:rsid w:val="00AD33C8"/>
    <w:rsid w:val="00AD3524"/>
    <w:rsid w:val="00AD38AE"/>
    <w:rsid w:val="00AD3C20"/>
    <w:rsid w:val="00AD3DB0"/>
    <w:rsid w:val="00AD42AA"/>
    <w:rsid w:val="00AD4528"/>
    <w:rsid w:val="00AD4529"/>
    <w:rsid w:val="00AD47BB"/>
    <w:rsid w:val="00AD4966"/>
    <w:rsid w:val="00AD4A61"/>
    <w:rsid w:val="00AD4C08"/>
    <w:rsid w:val="00AD4DFB"/>
    <w:rsid w:val="00AD4EEA"/>
    <w:rsid w:val="00AD5147"/>
    <w:rsid w:val="00AD5263"/>
    <w:rsid w:val="00AD52CC"/>
    <w:rsid w:val="00AD54D5"/>
    <w:rsid w:val="00AD56BA"/>
    <w:rsid w:val="00AD58EB"/>
    <w:rsid w:val="00AD5A1D"/>
    <w:rsid w:val="00AD62C8"/>
    <w:rsid w:val="00AD643B"/>
    <w:rsid w:val="00AD6BFC"/>
    <w:rsid w:val="00AD6E9D"/>
    <w:rsid w:val="00AD6F65"/>
    <w:rsid w:val="00AD70D7"/>
    <w:rsid w:val="00AD72F7"/>
    <w:rsid w:val="00AD737F"/>
    <w:rsid w:val="00AD774A"/>
    <w:rsid w:val="00AD790E"/>
    <w:rsid w:val="00AD7CD4"/>
    <w:rsid w:val="00AD7F00"/>
    <w:rsid w:val="00AE002F"/>
    <w:rsid w:val="00AE0098"/>
    <w:rsid w:val="00AE019E"/>
    <w:rsid w:val="00AE0338"/>
    <w:rsid w:val="00AE052B"/>
    <w:rsid w:val="00AE081F"/>
    <w:rsid w:val="00AE0858"/>
    <w:rsid w:val="00AE0A6E"/>
    <w:rsid w:val="00AE0C43"/>
    <w:rsid w:val="00AE0C45"/>
    <w:rsid w:val="00AE0F8D"/>
    <w:rsid w:val="00AE0FE8"/>
    <w:rsid w:val="00AE1144"/>
    <w:rsid w:val="00AE189C"/>
    <w:rsid w:val="00AE194C"/>
    <w:rsid w:val="00AE1B62"/>
    <w:rsid w:val="00AE1D2E"/>
    <w:rsid w:val="00AE1E84"/>
    <w:rsid w:val="00AE1F02"/>
    <w:rsid w:val="00AE1FF4"/>
    <w:rsid w:val="00AE2390"/>
    <w:rsid w:val="00AE23D0"/>
    <w:rsid w:val="00AE26A1"/>
    <w:rsid w:val="00AE3322"/>
    <w:rsid w:val="00AE33EB"/>
    <w:rsid w:val="00AE3556"/>
    <w:rsid w:val="00AE35EF"/>
    <w:rsid w:val="00AE4207"/>
    <w:rsid w:val="00AE42B9"/>
    <w:rsid w:val="00AE45D0"/>
    <w:rsid w:val="00AE4868"/>
    <w:rsid w:val="00AE4916"/>
    <w:rsid w:val="00AE49F5"/>
    <w:rsid w:val="00AE4A47"/>
    <w:rsid w:val="00AE4D98"/>
    <w:rsid w:val="00AE4DD7"/>
    <w:rsid w:val="00AE4DF1"/>
    <w:rsid w:val="00AE4EC7"/>
    <w:rsid w:val="00AE523B"/>
    <w:rsid w:val="00AE5294"/>
    <w:rsid w:val="00AE5398"/>
    <w:rsid w:val="00AE57A9"/>
    <w:rsid w:val="00AE586B"/>
    <w:rsid w:val="00AE598C"/>
    <w:rsid w:val="00AE5B63"/>
    <w:rsid w:val="00AE5F8A"/>
    <w:rsid w:val="00AE5FFC"/>
    <w:rsid w:val="00AE6004"/>
    <w:rsid w:val="00AE61F4"/>
    <w:rsid w:val="00AE62B6"/>
    <w:rsid w:val="00AE6300"/>
    <w:rsid w:val="00AE6893"/>
    <w:rsid w:val="00AE6D8B"/>
    <w:rsid w:val="00AE6EA3"/>
    <w:rsid w:val="00AE76BA"/>
    <w:rsid w:val="00AE7DF1"/>
    <w:rsid w:val="00AE7EA7"/>
    <w:rsid w:val="00AF0508"/>
    <w:rsid w:val="00AF071F"/>
    <w:rsid w:val="00AF0798"/>
    <w:rsid w:val="00AF08D6"/>
    <w:rsid w:val="00AF0906"/>
    <w:rsid w:val="00AF0BD1"/>
    <w:rsid w:val="00AF0EA9"/>
    <w:rsid w:val="00AF11B6"/>
    <w:rsid w:val="00AF12CB"/>
    <w:rsid w:val="00AF12F7"/>
    <w:rsid w:val="00AF1317"/>
    <w:rsid w:val="00AF131B"/>
    <w:rsid w:val="00AF1469"/>
    <w:rsid w:val="00AF1BC5"/>
    <w:rsid w:val="00AF1D18"/>
    <w:rsid w:val="00AF1E2B"/>
    <w:rsid w:val="00AF1E96"/>
    <w:rsid w:val="00AF1F8B"/>
    <w:rsid w:val="00AF1FD3"/>
    <w:rsid w:val="00AF2068"/>
    <w:rsid w:val="00AF253C"/>
    <w:rsid w:val="00AF2553"/>
    <w:rsid w:val="00AF280A"/>
    <w:rsid w:val="00AF2902"/>
    <w:rsid w:val="00AF291C"/>
    <w:rsid w:val="00AF2B90"/>
    <w:rsid w:val="00AF2F62"/>
    <w:rsid w:val="00AF322C"/>
    <w:rsid w:val="00AF370B"/>
    <w:rsid w:val="00AF37FA"/>
    <w:rsid w:val="00AF3BDB"/>
    <w:rsid w:val="00AF3CCA"/>
    <w:rsid w:val="00AF3ED5"/>
    <w:rsid w:val="00AF3FA9"/>
    <w:rsid w:val="00AF4326"/>
    <w:rsid w:val="00AF438C"/>
    <w:rsid w:val="00AF444B"/>
    <w:rsid w:val="00AF4487"/>
    <w:rsid w:val="00AF45AF"/>
    <w:rsid w:val="00AF49CA"/>
    <w:rsid w:val="00AF4AC8"/>
    <w:rsid w:val="00AF4AEC"/>
    <w:rsid w:val="00AF4CAE"/>
    <w:rsid w:val="00AF4D8A"/>
    <w:rsid w:val="00AF4FA9"/>
    <w:rsid w:val="00AF5046"/>
    <w:rsid w:val="00AF52A2"/>
    <w:rsid w:val="00AF55D0"/>
    <w:rsid w:val="00AF5661"/>
    <w:rsid w:val="00AF5764"/>
    <w:rsid w:val="00AF5A0F"/>
    <w:rsid w:val="00AF5F1A"/>
    <w:rsid w:val="00AF5FC9"/>
    <w:rsid w:val="00AF6058"/>
    <w:rsid w:val="00AF65ED"/>
    <w:rsid w:val="00AF66ED"/>
    <w:rsid w:val="00AF6C3F"/>
    <w:rsid w:val="00AF6DFF"/>
    <w:rsid w:val="00AF6E21"/>
    <w:rsid w:val="00AF70FC"/>
    <w:rsid w:val="00AF71DA"/>
    <w:rsid w:val="00AF78E1"/>
    <w:rsid w:val="00AF7A46"/>
    <w:rsid w:val="00AF7DCC"/>
    <w:rsid w:val="00AF7F95"/>
    <w:rsid w:val="00B00053"/>
    <w:rsid w:val="00B000FF"/>
    <w:rsid w:val="00B00209"/>
    <w:rsid w:val="00B00A44"/>
    <w:rsid w:val="00B00AB3"/>
    <w:rsid w:val="00B00B5C"/>
    <w:rsid w:val="00B00D70"/>
    <w:rsid w:val="00B00EF9"/>
    <w:rsid w:val="00B00FFD"/>
    <w:rsid w:val="00B012ED"/>
    <w:rsid w:val="00B01318"/>
    <w:rsid w:val="00B0146E"/>
    <w:rsid w:val="00B01567"/>
    <w:rsid w:val="00B01CA1"/>
    <w:rsid w:val="00B01FAE"/>
    <w:rsid w:val="00B0207D"/>
    <w:rsid w:val="00B021BA"/>
    <w:rsid w:val="00B021D0"/>
    <w:rsid w:val="00B0239F"/>
    <w:rsid w:val="00B025C4"/>
    <w:rsid w:val="00B0269D"/>
    <w:rsid w:val="00B02974"/>
    <w:rsid w:val="00B029DF"/>
    <w:rsid w:val="00B02BA3"/>
    <w:rsid w:val="00B02C87"/>
    <w:rsid w:val="00B03513"/>
    <w:rsid w:val="00B03762"/>
    <w:rsid w:val="00B037B8"/>
    <w:rsid w:val="00B03832"/>
    <w:rsid w:val="00B03B91"/>
    <w:rsid w:val="00B03DA5"/>
    <w:rsid w:val="00B04328"/>
    <w:rsid w:val="00B043D4"/>
    <w:rsid w:val="00B04427"/>
    <w:rsid w:val="00B0461B"/>
    <w:rsid w:val="00B04C72"/>
    <w:rsid w:val="00B04C9E"/>
    <w:rsid w:val="00B04CC7"/>
    <w:rsid w:val="00B04CFB"/>
    <w:rsid w:val="00B04DAD"/>
    <w:rsid w:val="00B04FCF"/>
    <w:rsid w:val="00B05017"/>
    <w:rsid w:val="00B05210"/>
    <w:rsid w:val="00B055D7"/>
    <w:rsid w:val="00B05AFC"/>
    <w:rsid w:val="00B05C8A"/>
    <w:rsid w:val="00B05E47"/>
    <w:rsid w:val="00B05ED1"/>
    <w:rsid w:val="00B0613C"/>
    <w:rsid w:val="00B065CF"/>
    <w:rsid w:val="00B066C6"/>
    <w:rsid w:val="00B067AA"/>
    <w:rsid w:val="00B068A0"/>
    <w:rsid w:val="00B06BCD"/>
    <w:rsid w:val="00B06BF9"/>
    <w:rsid w:val="00B06D79"/>
    <w:rsid w:val="00B06E5E"/>
    <w:rsid w:val="00B071CC"/>
    <w:rsid w:val="00B079BD"/>
    <w:rsid w:val="00B07D93"/>
    <w:rsid w:val="00B07F09"/>
    <w:rsid w:val="00B07F3C"/>
    <w:rsid w:val="00B07F99"/>
    <w:rsid w:val="00B10454"/>
    <w:rsid w:val="00B104DC"/>
    <w:rsid w:val="00B1061D"/>
    <w:rsid w:val="00B10681"/>
    <w:rsid w:val="00B108DD"/>
    <w:rsid w:val="00B10EEB"/>
    <w:rsid w:val="00B10FA2"/>
    <w:rsid w:val="00B110A3"/>
    <w:rsid w:val="00B11419"/>
    <w:rsid w:val="00B1149D"/>
    <w:rsid w:val="00B1176B"/>
    <w:rsid w:val="00B11D83"/>
    <w:rsid w:val="00B11E63"/>
    <w:rsid w:val="00B12711"/>
    <w:rsid w:val="00B12876"/>
    <w:rsid w:val="00B128D1"/>
    <w:rsid w:val="00B13484"/>
    <w:rsid w:val="00B135D6"/>
    <w:rsid w:val="00B137AC"/>
    <w:rsid w:val="00B138F2"/>
    <w:rsid w:val="00B13941"/>
    <w:rsid w:val="00B13ABC"/>
    <w:rsid w:val="00B14282"/>
    <w:rsid w:val="00B142DA"/>
    <w:rsid w:val="00B1456E"/>
    <w:rsid w:val="00B14669"/>
    <w:rsid w:val="00B146D0"/>
    <w:rsid w:val="00B14805"/>
    <w:rsid w:val="00B14CBD"/>
    <w:rsid w:val="00B15131"/>
    <w:rsid w:val="00B152C3"/>
    <w:rsid w:val="00B15435"/>
    <w:rsid w:val="00B154CA"/>
    <w:rsid w:val="00B155E1"/>
    <w:rsid w:val="00B156F7"/>
    <w:rsid w:val="00B15810"/>
    <w:rsid w:val="00B158C8"/>
    <w:rsid w:val="00B15981"/>
    <w:rsid w:val="00B159B4"/>
    <w:rsid w:val="00B15A16"/>
    <w:rsid w:val="00B15B60"/>
    <w:rsid w:val="00B15CDC"/>
    <w:rsid w:val="00B15F11"/>
    <w:rsid w:val="00B1642F"/>
    <w:rsid w:val="00B16A60"/>
    <w:rsid w:val="00B17323"/>
    <w:rsid w:val="00B17350"/>
    <w:rsid w:val="00B17423"/>
    <w:rsid w:val="00B17897"/>
    <w:rsid w:val="00B201D9"/>
    <w:rsid w:val="00B2057C"/>
    <w:rsid w:val="00B20A5B"/>
    <w:rsid w:val="00B20B69"/>
    <w:rsid w:val="00B20DB9"/>
    <w:rsid w:val="00B21025"/>
    <w:rsid w:val="00B21028"/>
    <w:rsid w:val="00B2104B"/>
    <w:rsid w:val="00B2131A"/>
    <w:rsid w:val="00B21459"/>
    <w:rsid w:val="00B21A7B"/>
    <w:rsid w:val="00B21BDD"/>
    <w:rsid w:val="00B22026"/>
    <w:rsid w:val="00B222A6"/>
    <w:rsid w:val="00B2245B"/>
    <w:rsid w:val="00B22631"/>
    <w:rsid w:val="00B230FE"/>
    <w:rsid w:val="00B23418"/>
    <w:rsid w:val="00B23529"/>
    <w:rsid w:val="00B23616"/>
    <w:rsid w:val="00B2374B"/>
    <w:rsid w:val="00B237CF"/>
    <w:rsid w:val="00B2389D"/>
    <w:rsid w:val="00B23967"/>
    <w:rsid w:val="00B239AD"/>
    <w:rsid w:val="00B239DB"/>
    <w:rsid w:val="00B23A15"/>
    <w:rsid w:val="00B23CA5"/>
    <w:rsid w:val="00B23F35"/>
    <w:rsid w:val="00B24353"/>
    <w:rsid w:val="00B24704"/>
    <w:rsid w:val="00B24BE8"/>
    <w:rsid w:val="00B24BFB"/>
    <w:rsid w:val="00B25567"/>
    <w:rsid w:val="00B255AC"/>
    <w:rsid w:val="00B25CF2"/>
    <w:rsid w:val="00B25F2C"/>
    <w:rsid w:val="00B264AB"/>
    <w:rsid w:val="00B26931"/>
    <w:rsid w:val="00B26A49"/>
    <w:rsid w:val="00B26DEC"/>
    <w:rsid w:val="00B26EE7"/>
    <w:rsid w:val="00B26FDE"/>
    <w:rsid w:val="00B270A7"/>
    <w:rsid w:val="00B272BC"/>
    <w:rsid w:val="00B27682"/>
    <w:rsid w:val="00B279A1"/>
    <w:rsid w:val="00B30064"/>
    <w:rsid w:val="00B301EB"/>
    <w:rsid w:val="00B3026A"/>
    <w:rsid w:val="00B30717"/>
    <w:rsid w:val="00B309EA"/>
    <w:rsid w:val="00B30D74"/>
    <w:rsid w:val="00B30DA5"/>
    <w:rsid w:val="00B31131"/>
    <w:rsid w:val="00B312A6"/>
    <w:rsid w:val="00B31572"/>
    <w:rsid w:val="00B31777"/>
    <w:rsid w:val="00B317BA"/>
    <w:rsid w:val="00B31927"/>
    <w:rsid w:val="00B31B2E"/>
    <w:rsid w:val="00B31BBD"/>
    <w:rsid w:val="00B31F52"/>
    <w:rsid w:val="00B327EE"/>
    <w:rsid w:val="00B327EF"/>
    <w:rsid w:val="00B3282A"/>
    <w:rsid w:val="00B33023"/>
    <w:rsid w:val="00B33049"/>
    <w:rsid w:val="00B33166"/>
    <w:rsid w:val="00B33902"/>
    <w:rsid w:val="00B342FB"/>
    <w:rsid w:val="00B34A86"/>
    <w:rsid w:val="00B34D5C"/>
    <w:rsid w:val="00B35237"/>
    <w:rsid w:val="00B352C5"/>
    <w:rsid w:val="00B35303"/>
    <w:rsid w:val="00B3545B"/>
    <w:rsid w:val="00B35640"/>
    <w:rsid w:val="00B3576B"/>
    <w:rsid w:val="00B3579C"/>
    <w:rsid w:val="00B35923"/>
    <w:rsid w:val="00B35B11"/>
    <w:rsid w:val="00B35E2F"/>
    <w:rsid w:val="00B35EB6"/>
    <w:rsid w:val="00B369A1"/>
    <w:rsid w:val="00B36A10"/>
    <w:rsid w:val="00B36C2A"/>
    <w:rsid w:val="00B36F97"/>
    <w:rsid w:val="00B3723B"/>
    <w:rsid w:val="00B37686"/>
    <w:rsid w:val="00B37E92"/>
    <w:rsid w:val="00B40072"/>
    <w:rsid w:val="00B400F0"/>
    <w:rsid w:val="00B4047A"/>
    <w:rsid w:val="00B404E8"/>
    <w:rsid w:val="00B405FB"/>
    <w:rsid w:val="00B40AF1"/>
    <w:rsid w:val="00B40FB9"/>
    <w:rsid w:val="00B411EA"/>
    <w:rsid w:val="00B41219"/>
    <w:rsid w:val="00B413FB"/>
    <w:rsid w:val="00B413FF"/>
    <w:rsid w:val="00B41428"/>
    <w:rsid w:val="00B41543"/>
    <w:rsid w:val="00B415E4"/>
    <w:rsid w:val="00B418A2"/>
    <w:rsid w:val="00B41BCC"/>
    <w:rsid w:val="00B41D06"/>
    <w:rsid w:val="00B420AA"/>
    <w:rsid w:val="00B4220D"/>
    <w:rsid w:val="00B42552"/>
    <w:rsid w:val="00B426F8"/>
    <w:rsid w:val="00B427F0"/>
    <w:rsid w:val="00B42BD1"/>
    <w:rsid w:val="00B42CAE"/>
    <w:rsid w:val="00B42DC1"/>
    <w:rsid w:val="00B42E62"/>
    <w:rsid w:val="00B42F77"/>
    <w:rsid w:val="00B4310D"/>
    <w:rsid w:val="00B43476"/>
    <w:rsid w:val="00B43567"/>
    <w:rsid w:val="00B438E4"/>
    <w:rsid w:val="00B438EA"/>
    <w:rsid w:val="00B43A63"/>
    <w:rsid w:val="00B43CFA"/>
    <w:rsid w:val="00B44013"/>
    <w:rsid w:val="00B44062"/>
    <w:rsid w:val="00B44270"/>
    <w:rsid w:val="00B4438F"/>
    <w:rsid w:val="00B44453"/>
    <w:rsid w:val="00B44697"/>
    <w:rsid w:val="00B44771"/>
    <w:rsid w:val="00B44B4C"/>
    <w:rsid w:val="00B44B8B"/>
    <w:rsid w:val="00B44E70"/>
    <w:rsid w:val="00B44E7C"/>
    <w:rsid w:val="00B44FDC"/>
    <w:rsid w:val="00B45604"/>
    <w:rsid w:val="00B45879"/>
    <w:rsid w:val="00B459AE"/>
    <w:rsid w:val="00B45AF2"/>
    <w:rsid w:val="00B45C3F"/>
    <w:rsid w:val="00B45CC2"/>
    <w:rsid w:val="00B45E64"/>
    <w:rsid w:val="00B45F68"/>
    <w:rsid w:val="00B460F2"/>
    <w:rsid w:val="00B46124"/>
    <w:rsid w:val="00B462F5"/>
    <w:rsid w:val="00B46481"/>
    <w:rsid w:val="00B46AD4"/>
    <w:rsid w:val="00B46E09"/>
    <w:rsid w:val="00B46EB1"/>
    <w:rsid w:val="00B4743D"/>
    <w:rsid w:val="00B476B3"/>
    <w:rsid w:val="00B47B7D"/>
    <w:rsid w:val="00B47F07"/>
    <w:rsid w:val="00B47FFE"/>
    <w:rsid w:val="00B504F5"/>
    <w:rsid w:val="00B5089D"/>
    <w:rsid w:val="00B5090A"/>
    <w:rsid w:val="00B50983"/>
    <w:rsid w:val="00B50AB4"/>
    <w:rsid w:val="00B5175D"/>
    <w:rsid w:val="00B51786"/>
    <w:rsid w:val="00B51DB8"/>
    <w:rsid w:val="00B51DC8"/>
    <w:rsid w:val="00B52125"/>
    <w:rsid w:val="00B522A8"/>
    <w:rsid w:val="00B52474"/>
    <w:rsid w:val="00B524E3"/>
    <w:rsid w:val="00B52611"/>
    <w:rsid w:val="00B52A21"/>
    <w:rsid w:val="00B52BE8"/>
    <w:rsid w:val="00B52DCA"/>
    <w:rsid w:val="00B530ED"/>
    <w:rsid w:val="00B5341F"/>
    <w:rsid w:val="00B534B3"/>
    <w:rsid w:val="00B53738"/>
    <w:rsid w:val="00B53A48"/>
    <w:rsid w:val="00B53C18"/>
    <w:rsid w:val="00B53F28"/>
    <w:rsid w:val="00B53FE0"/>
    <w:rsid w:val="00B5408A"/>
    <w:rsid w:val="00B54170"/>
    <w:rsid w:val="00B54349"/>
    <w:rsid w:val="00B54437"/>
    <w:rsid w:val="00B54865"/>
    <w:rsid w:val="00B54A3E"/>
    <w:rsid w:val="00B54B91"/>
    <w:rsid w:val="00B54D6D"/>
    <w:rsid w:val="00B54E32"/>
    <w:rsid w:val="00B54F2C"/>
    <w:rsid w:val="00B55050"/>
    <w:rsid w:val="00B55224"/>
    <w:rsid w:val="00B5523F"/>
    <w:rsid w:val="00B55420"/>
    <w:rsid w:val="00B55442"/>
    <w:rsid w:val="00B556F2"/>
    <w:rsid w:val="00B557E0"/>
    <w:rsid w:val="00B55AF7"/>
    <w:rsid w:val="00B55D69"/>
    <w:rsid w:val="00B560AD"/>
    <w:rsid w:val="00B563FA"/>
    <w:rsid w:val="00B566D0"/>
    <w:rsid w:val="00B56728"/>
    <w:rsid w:val="00B568C3"/>
    <w:rsid w:val="00B56964"/>
    <w:rsid w:val="00B56BC1"/>
    <w:rsid w:val="00B56CCD"/>
    <w:rsid w:val="00B56E3F"/>
    <w:rsid w:val="00B56F0B"/>
    <w:rsid w:val="00B57322"/>
    <w:rsid w:val="00B57365"/>
    <w:rsid w:val="00B5765B"/>
    <w:rsid w:val="00B57774"/>
    <w:rsid w:val="00B57DA9"/>
    <w:rsid w:val="00B57DBC"/>
    <w:rsid w:val="00B57EC0"/>
    <w:rsid w:val="00B57F81"/>
    <w:rsid w:val="00B6012D"/>
    <w:rsid w:val="00B60578"/>
    <w:rsid w:val="00B607F6"/>
    <w:rsid w:val="00B609DB"/>
    <w:rsid w:val="00B60E54"/>
    <w:rsid w:val="00B61241"/>
    <w:rsid w:val="00B6179C"/>
    <w:rsid w:val="00B617B5"/>
    <w:rsid w:val="00B61AE5"/>
    <w:rsid w:val="00B61CD6"/>
    <w:rsid w:val="00B61D74"/>
    <w:rsid w:val="00B61E67"/>
    <w:rsid w:val="00B61F2B"/>
    <w:rsid w:val="00B61FA7"/>
    <w:rsid w:val="00B62537"/>
    <w:rsid w:val="00B626EC"/>
    <w:rsid w:val="00B62900"/>
    <w:rsid w:val="00B629A6"/>
    <w:rsid w:val="00B62BF6"/>
    <w:rsid w:val="00B62F00"/>
    <w:rsid w:val="00B6303C"/>
    <w:rsid w:val="00B6363C"/>
    <w:rsid w:val="00B6376D"/>
    <w:rsid w:val="00B6378E"/>
    <w:rsid w:val="00B639A0"/>
    <w:rsid w:val="00B63A29"/>
    <w:rsid w:val="00B63F15"/>
    <w:rsid w:val="00B6401D"/>
    <w:rsid w:val="00B645C1"/>
    <w:rsid w:val="00B64757"/>
    <w:rsid w:val="00B6482C"/>
    <w:rsid w:val="00B64E5A"/>
    <w:rsid w:val="00B64E86"/>
    <w:rsid w:val="00B64FA1"/>
    <w:rsid w:val="00B65042"/>
    <w:rsid w:val="00B653AD"/>
    <w:rsid w:val="00B6574B"/>
    <w:rsid w:val="00B658FF"/>
    <w:rsid w:val="00B65B2D"/>
    <w:rsid w:val="00B65EEB"/>
    <w:rsid w:val="00B662B2"/>
    <w:rsid w:val="00B66A4D"/>
    <w:rsid w:val="00B66D3C"/>
    <w:rsid w:val="00B66D93"/>
    <w:rsid w:val="00B66E2B"/>
    <w:rsid w:val="00B66E3D"/>
    <w:rsid w:val="00B66EF9"/>
    <w:rsid w:val="00B67568"/>
    <w:rsid w:val="00B677D8"/>
    <w:rsid w:val="00B67CB9"/>
    <w:rsid w:val="00B7002C"/>
    <w:rsid w:val="00B700E5"/>
    <w:rsid w:val="00B7018C"/>
    <w:rsid w:val="00B701B9"/>
    <w:rsid w:val="00B70223"/>
    <w:rsid w:val="00B70A17"/>
    <w:rsid w:val="00B70CFA"/>
    <w:rsid w:val="00B70D64"/>
    <w:rsid w:val="00B70D9E"/>
    <w:rsid w:val="00B70F08"/>
    <w:rsid w:val="00B7138F"/>
    <w:rsid w:val="00B715B2"/>
    <w:rsid w:val="00B718D5"/>
    <w:rsid w:val="00B71A31"/>
    <w:rsid w:val="00B71B27"/>
    <w:rsid w:val="00B71D57"/>
    <w:rsid w:val="00B71EB5"/>
    <w:rsid w:val="00B71EF9"/>
    <w:rsid w:val="00B720AD"/>
    <w:rsid w:val="00B72255"/>
    <w:rsid w:val="00B7233B"/>
    <w:rsid w:val="00B72353"/>
    <w:rsid w:val="00B72360"/>
    <w:rsid w:val="00B7274A"/>
    <w:rsid w:val="00B72BDE"/>
    <w:rsid w:val="00B7304A"/>
    <w:rsid w:val="00B7356A"/>
    <w:rsid w:val="00B73855"/>
    <w:rsid w:val="00B7396E"/>
    <w:rsid w:val="00B739E9"/>
    <w:rsid w:val="00B73A32"/>
    <w:rsid w:val="00B73A48"/>
    <w:rsid w:val="00B73B44"/>
    <w:rsid w:val="00B73E0E"/>
    <w:rsid w:val="00B7401C"/>
    <w:rsid w:val="00B74141"/>
    <w:rsid w:val="00B7414F"/>
    <w:rsid w:val="00B74293"/>
    <w:rsid w:val="00B74381"/>
    <w:rsid w:val="00B7442C"/>
    <w:rsid w:val="00B74668"/>
    <w:rsid w:val="00B74766"/>
    <w:rsid w:val="00B74D4D"/>
    <w:rsid w:val="00B74E05"/>
    <w:rsid w:val="00B74FAC"/>
    <w:rsid w:val="00B75592"/>
    <w:rsid w:val="00B75BB2"/>
    <w:rsid w:val="00B75BD4"/>
    <w:rsid w:val="00B75BF0"/>
    <w:rsid w:val="00B75E98"/>
    <w:rsid w:val="00B76463"/>
    <w:rsid w:val="00B76554"/>
    <w:rsid w:val="00B765D7"/>
    <w:rsid w:val="00B7710E"/>
    <w:rsid w:val="00B77211"/>
    <w:rsid w:val="00B7752D"/>
    <w:rsid w:val="00B77CF8"/>
    <w:rsid w:val="00B77CFF"/>
    <w:rsid w:val="00B803FF"/>
    <w:rsid w:val="00B8054F"/>
    <w:rsid w:val="00B808D6"/>
    <w:rsid w:val="00B80946"/>
    <w:rsid w:val="00B81009"/>
    <w:rsid w:val="00B812AB"/>
    <w:rsid w:val="00B812B9"/>
    <w:rsid w:val="00B8141C"/>
    <w:rsid w:val="00B8170A"/>
    <w:rsid w:val="00B817F8"/>
    <w:rsid w:val="00B81859"/>
    <w:rsid w:val="00B81FC5"/>
    <w:rsid w:val="00B8208D"/>
    <w:rsid w:val="00B827B4"/>
    <w:rsid w:val="00B8289C"/>
    <w:rsid w:val="00B82C29"/>
    <w:rsid w:val="00B82D4E"/>
    <w:rsid w:val="00B82FBA"/>
    <w:rsid w:val="00B831F5"/>
    <w:rsid w:val="00B83684"/>
    <w:rsid w:val="00B838BD"/>
    <w:rsid w:val="00B83936"/>
    <w:rsid w:val="00B83A03"/>
    <w:rsid w:val="00B83A20"/>
    <w:rsid w:val="00B83A8C"/>
    <w:rsid w:val="00B83B1E"/>
    <w:rsid w:val="00B83B58"/>
    <w:rsid w:val="00B840A2"/>
    <w:rsid w:val="00B845F4"/>
    <w:rsid w:val="00B8493D"/>
    <w:rsid w:val="00B84B4D"/>
    <w:rsid w:val="00B85105"/>
    <w:rsid w:val="00B85490"/>
    <w:rsid w:val="00B857EC"/>
    <w:rsid w:val="00B859BF"/>
    <w:rsid w:val="00B85BC6"/>
    <w:rsid w:val="00B85C5B"/>
    <w:rsid w:val="00B85EBB"/>
    <w:rsid w:val="00B860C3"/>
    <w:rsid w:val="00B862D6"/>
    <w:rsid w:val="00B866B0"/>
    <w:rsid w:val="00B86C1C"/>
    <w:rsid w:val="00B86E7E"/>
    <w:rsid w:val="00B8745C"/>
    <w:rsid w:val="00B8748A"/>
    <w:rsid w:val="00B87852"/>
    <w:rsid w:val="00B87C0C"/>
    <w:rsid w:val="00B87C25"/>
    <w:rsid w:val="00B87E7F"/>
    <w:rsid w:val="00B87F3B"/>
    <w:rsid w:val="00B905EA"/>
    <w:rsid w:val="00B90729"/>
    <w:rsid w:val="00B907C0"/>
    <w:rsid w:val="00B908A9"/>
    <w:rsid w:val="00B90909"/>
    <w:rsid w:val="00B917B8"/>
    <w:rsid w:val="00B9187E"/>
    <w:rsid w:val="00B91965"/>
    <w:rsid w:val="00B919F1"/>
    <w:rsid w:val="00B91B31"/>
    <w:rsid w:val="00B91B7D"/>
    <w:rsid w:val="00B91D52"/>
    <w:rsid w:val="00B91E64"/>
    <w:rsid w:val="00B9203D"/>
    <w:rsid w:val="00B92647"/>
    <w:rsid w:val="00B92651"/>
    <w:rsid w:val="00B92A60"/>
    <w:rsid w:val="00B92E75"/>
    <w:rsid w:val="00B92FED"/>
    <w:rsid w:val="00B9318E"/>
    <w:rsid w:val="00B931A0"/>
    <w:rsid w:val="00B932E0"/>
    <w:rsid w:val="00B93364"/>
    <w:rsid w:val="00B9349F"/>
    <w:rsid w:val="00B93F2B"/>
    <w:rsid w:val="00B94264"/>
    <w:rsid w:val="00B944EE"/>
    <w:rsid w:val="00B94817"/>
    <w:rsid w:val="00B948F8"/>
    <w:rsid w:val="00B94EBD"/>
    <w:rsid w:val="00B94EE5"/>
    <w:rsid w:val="00B95301"/>
    <w:rsid w:val="00B9538E"/>
    <w:rsid w:val="00B9575D"/>
    <w:rsid w:val="00B95A46"/>
    <w:rsid w:val="00B95B99"/>
    <w:rsid w:val="00B96056"/>
    <w:rsid w:val="00B963D8"/>
    <w:rsid w:val="00B9692D"/>
    <w:rsid w:val="00B96D1E"/>
    <w:rsid w:val="00B96F17"/>
    <w:rsid w:val="00B96FC4"/>
    <w:rsid w:val="00B970B7"/>
    <w:rsid w:val="00B975EB"/>
    <w:rsid w:val="00B97AF3"/>
    <w:rsid w:val="00B97FDA"/>
    <w:rsid w:val="00BA0212"/>
    <w:rsid w:val="00BA0590"/>
    <w:rsid w:val="00BA0A4D"/>
    <w:rsid w:val="00BA0C5C"/>
    <w:rsid w:val="00BA0D63"/>
    <w:rsid w:val="00BA10BD"/>
    <w:rsid w:val="00BA130B"/>
    <w:rsid w:val="00BA1429"/>
    <w:rsid w:val="00BA147E"/>
    <w:rsid w:val="00BA1718"/>
    <w:rsid w:val="00BA1ADB"/>
    <w:rsid w:val="00BA1BFE"/>
    <w:rsid w:val="00BA25A7"/>
    <w:rsid w:val="00BA2814"/>
    <w:rsid w:val="00BA2910"/>
    <w:rsid w:val="00BA2913"/>
    <w:rsid w:val="00BA2A53"/>
    <w:rsid w:val="00BA2B63"/>
    <w:rsid w:val="00BA30BF"/>
    <w:rsid w:val="00BA30DB"/>
    <w:rsid w:val="00BA3595"/>
    <w:rsid w:val="00BA386C"/>
    <w:rsid w:val="00BA3ABB"/>
    <w:rsid w:val="00BA3BEF"/>
    <w:rsid w:val="00BA3D3B"/>
    <w:rsid w:val="00BA3E71"/>
    <w:rsid w:val="00BA46AB"/>
    <w:rsid w:val="00BA4755"/>
    <w:rsid w:val="00BA49DE"/>
    <w:rsid w:val="00BA500C"/>
    <w:rsid w:val="00BA5958"/>
    <w:rsid w:val="00BA6094"/>
    <w:rsid w:val="00BA60D6"/>
    <w:rsid w:val="00BA6111"/>
    <w:rsid w:val="00BA6381"/>
    <w:rsid w:val="00BA66A3"/>
    <w:rsid w:val="00BA66BF"/>
    <w:rsid w:val="00BA6938"/>
    <w:rsid w:val="00BA6E54"/>
    <w:rsid w:val="00BA70EE"/>
    <w:rsid w:val="00BA7A2C"/>
    <w:rsid w:val="00BA7A68"/>
    <w:rsid w:val="00BA7D91"/>
    <w:rsid w:val="00BA7E0B"/>
    <w:rsid w:val="00BA7E19"/>
    <w:rsid w:val="00BA7ED7"/>
    <w:rsid w:val="00BB010F"/>
    <w:rsid w:val="00BB0228"/>
    <w:rsid w:val="00BB0610"/>
    <w:rsid w:val="00BB062E"/>
    <w:rsid w:val="00BB0829"/>
    <w:rsid w:val="00BB0944"/>
    <w:rsid w:val="00BB09A6"/>
    <w:rsid w:val="00BB0A68"/>
    <w:rsid w:val="00BB0E77"/>
    <w:rsid w:val="00BB1648"/>
    <w:rsid w:val="00BB17CA"/>
    <w:rsid w:val="00BB1B0A"/>
    <w:rsid w:val="00BB1DB5"/>
    <w:rsid w:val="00BB1EA6"/>
    <w:rsid w:val="00BB20F8"/>
    <w:rsid w:val="00BB233B"/>
    <w:rsid w:val="00BB24F9"/>
    <w:rsid w:val="00BB2792"/>
    <w:rsid w:val="00BB28B2"/>
    <w:rsid w:val="00BB2E1C"/>
    <w:rsid w:val="00BB3026"/>
    <w:rsid w:val="00BB3078"/>
    <w:rsid w:val="00BB3257"/>
    <w:rsid w:val="00BB3427"/>
    <w:rsid w:val="00BB35A4"/>
    <w:rsid w:val="00BB3917"/>
    <w:rsid w:val="00BB3A04"/>
    <w:rsid w:val="00BB3CD7"/>
    <w:rsid w:val="00BB3DFC"/>
    <w:rsid w:val="00BB3FB5"/>
    <w:rsid w:val="00BB416F"/>
    <w:rsid w:val="00BB430E"/>
    <w:rsid w:val="00BB4470"/>
    <w:rsid w:val="00BB4630"/>
    <w:rsid w:val="00BB4B92"/>
    <w:rsid w:val="00BB4C1F"/>
    <w:rsid w:val="00BB531F"/>
    <w:rsid w:val="00BB55CB"/>
    <w:rsid w:val="00BB57AE"/>
    <w:rsid w:val="00BB57F4"/>
    <w:rsid w:val="00BB5943"/>
    <w:rsid w:val="00BB59F6"/>
    <w:rsid w:val="00BB5C79"/>
    <w:rsid w:val="00BB5DB7"/>
    <w:rsid w:val="00BB5DEF"/>
    <w:rsid w:val="00BB5EFE"/>
    <w:rsid w:val="00BB6013"/>
    <w:rsid w:val="00BB619C"/>
    <w:rsid w:val="00BB61B7"/>
    <w:rsid w:val="00BB6296"/>
    <w:rsid w:val="00BB62A8"/>
    <w:rsid w:val="00BB65D6"/>
    <w:rsid w:val="00BB675B"/>
    <w:rsid w:val="00BB7304"/>
    <w:rsid w:val="00BB768E"/>
    <w:rsid w:val="00BB78FA"/>
    <w:rsid w:val="00BB7939"/>
    <w:rsid w:val="00BB7C74"/>
    <w:rsid w:val="00BB7DBA"/>
    <w:rsid w:val="00BB7DFC"/>
    <w:rsid w:val="00BB7FEA"/>
    <w:rsid w:val="00BC0240"/>
    <w:rsid w:val="00BC0312"/>
    <w:rsid w:val="00BC043C"/>
    <w:rsid w:val="00BC0558"/>
    <w:rsid w:val="00BC06DB"/>
    <w:rsid w:val="00BC081A"/>
    <w:rsid w:val="00BC0A75"/>
    <w:rsid w:val="00BC1369"/>
    <w:rsid w:val="00BC1418"/>
    <w:rsid w:val="00BC14FF"/>
    <w:rsid w:val="00BC1700"/>
    <w:rsid w:val="00BC1739"/>
    <w:rsid w:val="00BC1D98"/>
    <w:rsid w:val="00BC1D9B"/>
    <w:rsid w:val="00BC225F"/>
    <w:rsid w:val="00BC22D9"/>
    <w:rsid w:val="00BC2455"/>
    <w:rsid w:val="00BC24DA"/>
    <w:rsid w:val="00BC2562"/>
    <w:rsid w:val="00BC27CB"/>
    <w:rsid w:val="00BC2D07"/>
    <w:rsid w:val="00BC2E93"/>
    <w:rsid w:val="00BC302D"/>
    <w:rsid w:val="00BC32FA"/>
    <w:rsid w:val="00BC33FF"/>
    <w:rsid w:val="00BC3D28"/>
    <w:rsid w:val="00BC40C7"/>
    <w:rsid w:val="00BC41EE"/>
    <w:rsid w:val="00BC422C"/>
    <w:rsid w:val="00BC433B"/>
    <w:rsid w:val="00BC49D9"/>
    <w:rsid w:val="00BC4FFD"/>
    <w:rsid w:val="00BC513C"/>
    <w:rsid w:val="00BC5338"/>
    <w:rsid w:val="00BC5511"/>
    <w:rsid w:val="00BC56B7"/>
    <w:rsid w:val="00BC56D7"/>
    <w:rsid w:val="00BC56F5"/>
    <w:rsid w:val="00BC5E24"/>
    <w:rsid w:val="00BC5E29"/>
    <w:rsid w:val="00BC60C0"/>
    <w:rsid w:val="00BC615A"/>
    <w:rsid w:val="00BC6778"/>
    <w:rsid w:val="00BC6EE1"/>
    <w:rsid w:val="00BC70DD"/>
    <w:rsid w:val="00BC7736"/>
    <w:rsid w:val="00BC7790"/>
    <w:rsid w:val="00BC78D7"/>
    <w:rsid w:val="00BC7940"/>
    <w:rsid w:val="00BC7A93"/>
    <w:rsid w:val="00BC7E45"/>
    <w:rsid w:val="00BC7E90"/>
    <w:rsid w:val="00BD0003"/>
    <w:rsid w:val="00BD021C"/>
    <w:rsid w:val="00BD02E5"/>
    <w:rsid w:val="00BD0948"/>
    <w:rsid w:val="00BD0AEC"/>
    <w:rsid w:val="00BD0B17"/>
    <w:rsid w:val="00BD0D9F"/>
    <w:rsid w:val="00BD0E80"/>
    <w:rsid w:val="00BD0F76"/>
    <w:rsid w:val="00BD1129"/>
    <w:rsid w:val="00BD137A"/>
    <w:rsid w:val="00BD1878"/>
    <w:rsid w:val="00BD1D21"/>
    <w:rsid w:val="00BD243F"/>
    <w:rsid w:val="00BD250D"/>
    <w:rsid w:val="00BD2866"/>
    <w:rsid w:val="00BD2B43"/>
    <w:rsid w:val="00BD2D16"/>
    <w:rsid w:val="00BD2E67"/>
    <w:rsid w:val="00BD2F5F"/>
    <w:rsid w:val="00BD309E"/>
    <w:rsid w:val="00BD30AE"/>
    <w:rsid w:val="00BD30DF"/>
    <w:rsid w:val="00BD3391"/>
    <w:rsid w:val="00BD356F"/>
    <w:rsid w:val="00BD3B34"/>
    <w:rsid w:val="00BD3D5D"/>
    <w:rsid w:val="00BD42B9"/>
    <w:rsid w:val="00BD432C"/>
    <w:rsid w:val="00BD455F"/>
    <w:rsid w:val="00BD457E"/>
    <w:rsid w:val="00BD4948"/>
    <w:rsid w:val="00BD4C60"/>
    <w:rsid w:val="00BD5CFF"/>
    <w:rsid w:val="00BD5F34"/>
    <w:rsid w:val="00BD6071"/>
    <w:rsid w:val="00BD6270"/>
    <w:rsid w:val="00BD66D0"/>
    <w:rsid w:val="00BD6784"/>
    <w:rsid w:val="00BD6AED"/>
    <w:rsid w:val="00BD6B75"/>
    <w:rsid w:val="00BD7054"/>
    <w:rsid w:val="00BD7451"/>
    <w:rsid w:val="00BD7A40"/>
    <w:rsid w:val="00BD7B2B"/>
    <w:rsid w:val="00BD7C5C"/>
    <w:rsid w:val="00BD7CEC"/>
    <w:rsid w:val="00BD7DB9"/>
    <w:rsid w:val="00BE03E1"/>
    <w:rsid w:val="00BE0610"/>
    <w:rsid w:val="00BE0913"/>
    <w:rsid w:val="00BE0B6E"/>
    <w:rsid w:val="00BE0D7A"/>
    <w:rsid w:val="00BE10F4"/>
    <w:rsid w:val="00BE13F6"/>
    <w:rsid w:val="00BE14AA"/>
    <w:rsid w:val="00BE1697"/>
    <w:rsid w:val="00BE177E"/>
    <w:rsid w:val="00BE18D5"/>
    <w:rsid w:val="00BE1E9B"/>
    <w:rsid w:val="00BE1F98"/>
    <w:rsid w:val="00BE20DE"/>
    <w:rsid w:val="00BE2152"/>
    <w:rsid w:val="00BE2155"/>
    <w:rsid w:val="00BE2318"/>
    <w:rsid w:val="00BE2977"/>
    <w:rsid w:val="00BE2AB8"/>
    <w:rsid w:val="00BE2E1A"/>
    <w:rsid w:val="00BE2F21"/>
    <w:rsid w:val="00BE2FDE"/>
    <w:rsid w:val="00BE344F"/>
    <w:rsid w:val="00BE366F"/>
    <w:rsid w:val="00BE3706"/>
    <w:rsid w:val="00BE38DA"/>
    <w:rsid w:val="00BE401D"/>
    <w:rsid w:val="00BE40B1"/>
    <w:rsid w:val="00BE413D"/>
    <w:rsid w:val="00BE41AF"/>
    <w:rsid w:val="00BE4231"/>
    <w:rsid w:val="00BE4283"/>
    <w:rsid w:val="00BE43FB"/>
    <w:rsid w:val="00BE4566"/>
    <w:rsid w:val="00BE4920"/>
    <w:rsid w:val="00BE49FC"/>
    <w:rsid w:val="00BE4DFD"/>
    <w:rsid w:val="00BE50E0"/>
    <w:rsid w:val="00BE541B"/>
    <w:rsid w:val="00BE5490"/>
    <w:rsid w:val="00BE568A"/>
    <w:rsid w:val="00BE57C0"/>
    <w:rsid w:val="00BE58E5"/>
    <w:rsid w:val="00BE5B77"/>
    <w:rsid w:val="00BE5BAD"/>
    <w:rsid w:val="00BE5C59"/>
    <w:rsid w:val="00BE5C6A"/>
    <w:rsid w:val="00BE5D3F"/>
    <w:rsid w:val="00BE5EA8"/>
    <w:rsid w:val="00BE604E"/>
    <w:rsid w:val="00BE61E8"/>
    <w:rsid w:val="00BE6343"/>
    <w:rsid w:val="00BE63D2"/>
    <w:rsid w:val="00BE646F"/>
    <w:rsid w:val="00BE6588"/>
    <w:rsid w:val="00BE6B51"/>
    <w:rsid w:val="00BE6BFF"/>
    <w:rsid w:val="00BE6E0E"/>
    <w:rsid w:val="00BE721B"/>
    <w:rsid w:val="00BE7256"/>
    <w:rsid w:val="00BE7345"/>
    <w:rsid w:val="00BE74FE"/>
    <w:rsid w:val="00BE75FD"/>
    <w:rsid w:val="00BE7748"/>
    <w:rsid w:val="00BE781E"/>
    <w:rsid w:val="00BE7837"/>
    <w:rsid w:val="00BE7D0F"/>
    <w:rsid w:val="00BF0517"/>
    <w:rsid w:val="00BF06BD"/>
    <w:rsid w:val="00BF073A"/>
    <w:rsid w:val="00BF0B34"/>
    <w:rsid w:val="00BF0EA6"/>
    <w:rsid w:val="00BF1B2E"/>
    <w:rsid w:val="00BF1B3B"/>
    <w:rsid w:val="00BF1B72"/>
    <w:rsid w:val="00BF1E4E"/>
    <w:rsid w:val="00BF1F8E"/>
    <w:rsid w:val="00BF2028"/>
    <w:rsid w:val="00BF21E4"/>
    <w:rsid w:val="00BF22C2"/>
    <w:rsid w:val="00BF2330"/>
    <w:rsid w:val="00BF272A"/>
    <w:rsid w:val="00BF278D"/>
    <w:rsid w:val="00BF2A98"/>
    <w:rsid w:val="00BF2ECF"/>
    <w:rsid w:val="00BF3620"/>
    <w:rsid w:val="00BF383B"/>
    <w:rsid w:val="00BF3E5D"/>
    <w:rsid w:val="00BF3EDA"/>
    <w:rsid w:val="00BF3F38"/>
    <w:rsid w:val="00BF4130"/>
    <w:rsid w:val="00BF45E9"/>
    <w:rsid w:val="00BF4A53"/>
    <w:rsid w:val="00BF4C5E"/>
    <w:rsid w:val="00BF4CB6"/>
    <w:rsid w:val="00BF4DAF"/>
    <w:rsid w:val="00BF5220"/>
    <w:rsid w:val="00BF5372"/>
    <w:rsid w:val="00BF558F"/>
    <w:rsid w:val="00BF572D"/>
    <w:rsid w:val="00BF596C"/>
    <w:rsid w:val="00BF5C45"/>
    <w:rsid w:val="00BF5C77"/>
    <w:rsid w:val="00BF5F8F"/>
    <w:rsid w:val="00BF602F"/>
    <w:rsid w:val="00BF61FD"/>
    <w:rsid w:val="00BF63CB"/>
    <w:rsid w:val="00BF6521"/>
    <w:rsid w:val="00BF66A6"/>
    <w:rsid w:val="00BF6FE9"/>
    <w:rsid w:val="00BF7211"/>
    <w:rsid w:val="00BF7450"/>
    <w:rsid w:val="00BF751C"/>
    <w:rsid w:val="00BF799A"/>
    <w:rsid w:val="00BF7BC7"/>
    <w:rsid w:val="00BF7C78"/>
    <w:rsid w:val="00BF7CC6"/>
    <w:rsid w:val="00BF7D22"/>
    <w:rsid w:val="00BF7F48"/>
    <w:rsid w:val="00C0011A"/>
    <w:rsid w:val="00C004C5"/>
    <w:rsid w:val="00C00693"/>
    <w:rsid w:val="00C00AEF"/>
    <w:rsid w:val="00C00BE6"/>
    <w:rsid w:val="00C00C85"/>
    <w:rsid w:val="00C00F55"/>
    <w:rsid w:val="00C0119D"/>
    <w:rsid w:val="00C01352"/>
    <w:rsid w:val="00C01ABD"/>
    <w:rsid w:val="00C01C5A"/>
    <w:rsid w:val="00C01D17"/>
    <w:rsid w:val="00C020CE"/>
    <w:rsid w:val="00C0216E"/>
    <w:rsid w:val="00C02C28"/>
    <w:rsid w:val="00C02C5B"/>
    <w:rsid w:val="00C02D33"/>
    <w:rsid w:val="00C03C8F"/>
    <w:rsid w:val="00C03CD6"/>
    <w:rsid w:val="00C03CE9"/>
    <w:rsid w:val="00C04045"/>
    <w:rsid w:val="00C040AC"/>
    <w:rsid w:val="00C040D9"/>
    <w:rsid w:val="00C04259"/>
    <w:rsid w:val="00C04275"/>
    <w:rsid w:val="00C04628"/>
    <w:rsid w:val="00C0470C"/>
    <w:rsid w:val="00C04BA2"/>
    <w:rsid w:val="00C04D5F"/>
    <w:rsid w:val="00C050C0"/>
    <w:rsid w:val="00C05239"/>
    <w:rsid w:val="00C056C8"/>
    <w:rsid w:val="00C05C73"/>
    <w:rsid w:val="00C05C82"/>
    <w:rsid w:val="00C05F68"/>
    <w:rsid w:val="00C0616F"/>
    <w:rsid w:val="00C06393"/>
    <w:rsid w:val="00C06B3C"/>
    <w:rsid w:val="00C070DB"/>
    <w:rsid w:val="00C0724F"/>
    <w:rsid w:val="00C075F4"/>
    <w:rsid w:val="00C076A5"/>
    <w:rsid w:val="00C076C7"/>
    <w:rsid w:val="00C077DE"/>
    <w:rsid w:val="00C100BD"/>
    <w:rsid w:val="00C1027A"/>
    <w:rsid w:val="00C104AE"/>
    <w:rsid w:val="00C108E5"/>
    <w:rsid w:val="00C10B4F"/>
    <w:rsid w:val="00C10C8D"/>
    <w:rsid w:val="00C110C3"/>
    <w:rsid w:val="00C11135"/>
    <w:rsid w:val="00C11268"/>
    <w:rsid w:val="00C1160D"/>
    <w:rsid w:val="00C11714"/>
    <w:rsid w:val="00C11980"/>
    <w:rsid w:val="00C11A31"/>
    <w:rsid w:val="00C11C4D"/>
    <w:rsid w:val="00C11E7B"/>
    <w:rsid w:val="00C12281"/>
    <w:rsid w:val="00C126E9"/>
    <w:rsid w:val="00C12BBB"/>
    <w:rsid w:val="00C12BF4"/>
    <w:rsid w:val="00C12FFC"/>
    <w:rsid w:val="00C13131"/>
    <w:rsid w:val="00C13B13"/>
    <w:rsid w:val="00C13B25"/>
    <w:rsid w:val="00C13BE5"/>
    <w:rsid w:val="00C13C1C"/>
    <w:rsid w:val="00C13F3F"/>
    <w:rsid w:val="00C14266"/>
    <w:rsid w:val="00C14409"/>
    <w:rsid w:val="00C14650"/>
    <w:rsid w:val="00C14983"/>
    <w:rsid w:val="00C14ED7"/>
    <w:rsid w:val="00C1541C"/>
    <w:rsid w:val="00C15427"/>
    <w:rsid w:val="00C15490"/>
    <w:rsid w:val="00C15542"/>
    <w:rsid w:val="00C15598"/>
    <w:rsid w:val="00C156CB"/>
    <w:rsid w:val="00C158DA"/>
    <w:rsid w:val="00C15A13"/>
    <w:rsid w:val="00C15D4F"/>
    <w:rsid w:val="00C15D55"/>
    <w:rsid w:val="00C15D71"/>
    <w:rsid w:val="00C15E5E"/>
    <w:rsid w:val="00C15E72"/>
    <w:rsid w:val="00C15ED7"/>
    <w:rsid w:val="00C15F80"/>
    <w:rsid w:val="00C15FF6"/>
    <w:rsid w:val="00C160DF"/>
    <w:rsid w:val="00C164A6"/>
    <w:rsid w:val="00C17015"/>
    <w:rsid w:val="00C17202"/>
    <w:rsid w:val="00C176BF"/>
    <w:rsid w:val="00C17AA3"/>
    <w:rsid w:val="00C17B12"/>
    <w:rsid w:val="00C17B28"/>
    <w:rsid w:val="00C20006"/>
    <w:rsid w:val="00C2025A"/>
    <w:rsid w:val="00C2029A"/>
    <w:rsid w:val="00C2074E"/>
    <w:rsid w:val="00C20916"/>
    <w:rsid w:val="00C20955"/>
    <w:rsid w:val="00C20A4D"/>
    <w:rsid w:val="00C20BC8"/>
    <w:rsid w:val="00C20F5E"/>
    <w:rsid w:val="00C2109F"/>
    <w:rsid w:val="00C214FA"/>
    <w:rsid w:val="00C21589"/>
    <w:rsid w:val="00C21786"/>
    <w:rsid w:val="00C21E0F"/>
    <w:rsid w:val="00C21ED8"/>
    <w:rsid w:val="00C22034"/>
    <w:rsid w:val="00C221D6"/>
    <w:rsid w:val="00C22547"/>
    <w:rsid w:val="00C225FB"/>
    <w:rsid w:val="00C22602"/>
    <w:rsid w:val="00C22706"/>
    <w:rsid w:val="00C229A6"/>
    <w:rsid w:val="00C22D43"/>
    <w:rsid w:val="00C22EB7"/>
    <w:rsid w:val="00C22F6A"/>
    <w:rsid w:val="00C22FB1"/>
    <w:rsid w:val="00C2305B"/>
    <w:rsid w:val="00C2308F"/>
    <w:rsid w:val="00C23222"/>
    <w:rsid w:val="00C23456"/>
    <w:rsid w:val="00C239AC"/>
    <w:rsid w:val="00C23BED"/>
    <w:rsid w:val="00C23BFA"/>
    <w:rsid w:val="00C2441F"/>
    <w:rsid w:val="00C24648"/>
    <w:rsid w:val="00C24972"/>
    <w:rsid w:val="00C24A9A"/>
    <w:rsid w:val="00C24AAC"/>
    <w:rsid w:val="00C24AEB"/>
    <w:rsid w:val="00C24BB2"/>
    <w:rsid w:val="00C2592C"/>
    <w:rsid w:val="00C25C2F"/>
    <w:rsid w:val="00C25F82"/>
    <w:rsid w:val="00C26081"/>
    <w:rsid w:val="00C264FB"/>
    <w:rsid w:val="00C268FC"/>
    <w:rsid w:val="00C26919"/>
    <w:rsid w:val="00C26C1F"/>
    <w:rsid w:val="00C26C9B"/>
    <w:rsid w:val="00C26DFC"/>
    <w:rsid w:val="00C27005"/>
    <w:rsid w:val="00C272F3"/>
    <w:rsid w:val="00C277E7"/>
    <w:rsid w:val="00C279E4"/>
    <w:rsid w:val="00C27A3C"/>
    <w:rsid w:val="00C27DB4"/>
    <w:rsid w:val="00C2DC51"/>
    <w:rsid w:val="00C30123"/>
    <w:rsid w:val="00C302B8"/>
    <w:rsid w:val="00C30413"/>
    <w:rsid w:val="00C3071C"/>
    <w:rsid w:val="00C307A2"/>
    <w:rsid w:val="00C308E6"/>
    <w:rsid w:val="00C30905"/>
    <w:rsid w:val="00C30921"/>
    <w:rsid w:val="00C30CD1"/>
    <w:rsid w:val="00C30E8D"/>
    <w:rsid w:val="00C30F63"/>
    <w:rsid w:val="00C31324"/>
    <w:rsid w:val="00C3135E"/>
    <w:rsid w:val="00C3138B"/>
    <w:rsid w:val="00C31563"/>
    <w:rsid w:val="00C3187E"/>
    <w:rsid w:val="00C321DD"/>
    <w:rsid w:val="00C322B6"/>
    <w:rsid w:val="00C323DF"/>
    <w:rsid w:val="00C32418"/>
    <w:rsid w:val="00C32937"/>
    <w:rsid w:val="00C32B92"/>
    <w:rsid w:val="00C32DEA"/>
    <w:rsid w:val="00C32F4B"/>
    <w:rsid w:val="00C32FBE"/>
    <w:rsid w:val="00C33243"/>
    <w:rsid w:val="00C33358"/>
    <w:rsid w:val="00C33426"/>
    <w:rsid w:val="00C33A22"/>
    <w:rsid w:val="00C33D0D"/>
    <w:rsid w:val="00C33E41"/>
    <w:rsid w:val="00C33F93"/>
    <w:rsid w:val="00C34178"/>
    <w:rsid w:val="00C34213"/>
    <w:rsid w:val="00C3483A"/>
    <w:rsid w:val="00C349D8"/>
    <w:rsid w:val="00C3516E"/>
    <w:rsid w:val="00C3524B"/>
    <w:rsid w:val="00C352CF"/>
    <w:rsid w:val="00C353F2"/>
    <w:rsid w:val="00C354FA"/>
    <w:rsid w:val="00C35514"/>
    <w:rsid w:val="00C3569A"/>
    <w:rsid w:val="00C357FF"/>
    <w:rsid w:val="00C3589F"/>
    <w:rsid w:val="00C35FD9"/>
    <w:rsid w:val="00C361AF"/>
    <w:rsid w:val="00C36309"/>
    <w:rsid w:val="00C36519"/>
    <w:rsid w:val="00C36D06"/>
    <w:rsid w:val="00C36D41"/>
    <w:rsid w:val="00C36D98"/>
    <w:rsid w:val="00C36EEE"/>
    <w:rsid w:val="00C37225"/>
    <w:rsid w:val="00C374C7"/>
    <w:rsid w:val="00C37679"/>
    <w:rsid w:val="00C37708"/>
    <w:rsid w:val="00C37739"/>
    <w:rsid w:val="00C377BA"/>
    <w:rsid w:val="00C37A76"/>
    <w:rsid w:val="00C37D32"/>
    <w:rsid w:val="00C37D55"/>
    <w:rsid w:val="00C40009"/>
    <w:rsid w:val="00C401A7"/>
    <w:rsid w:val="00C4033A"/>
    <w:rsid w:val="00C405B1"/>
    <w:rsid w:val="00C40723"/>
    <w:rsid w:val="00C40921"/>
    <w:rsid w:val="00C4107E"/>
    <w:rsid w:val="00C41156"/>
    <w:rsid w:val="00C412C1"/>
    <w:rsid w:val="00C4153B"/>
    <w:rsid w:val="00C4161D"/>
    <w:rsid w:val="00C41739"/>
    <w:rsid w:val="00C41990"/>
    <w:rsid w:val="00C41A76"/>
    <w:rsid w:val="00C41B28"/>
    <w:rsid w:val="00C41CA7"/>
    <w:rsid w:val="00C41E60"/>
    <w:rsid w:val="00C421F3"/>
    <w:rsid w:val="00C42B05"/>
    <w:rsid w:val="00C42B5F"/>
    <w:rsid w:val="00C42C98"/>
    <w:rsid w:val="00C42FB4"/>
    <w:rsid w:val="00C43285"/>
    <w:rsid w:val="00C433C4"/>
    <w:rsid w:val="00C43601"/>
    <w:rsid w:val="00C4382C"/>
    <w:rsid w:val="00C43A7E"/>
    <w:rsid w:val="00C44267"/>
    <w:rsid w:val="00C446DE"/>
    <w:rsid w:val="00C4496F"/>
    <w:rsid w:val="00C44B95"/>
    <w:rsid w:val="00C44E1C"/>
    <w:rsid w:val="00C44F57"/>
    <w:rsid w:val="00C4503F"/>
    <w:rsid w:val="00C45114"/>
    <w:rsid w:val="00C45323"/>
    <w:rsid w:val="00C457EA"/>
    <w:rsid w:val="00C458ED"/>
    <w:rsid w:val="00C45AD0"/>
    <w:rsid w:val="00C45D6F"/>
    <w:rsid w:val="00C45EF0"/>
    <w:rsid w:val="00C461FA"/>
    <w:rsid w:val="00C467AE"/>
    <w:rsid w:val="00C46A93"/>
    <w:rsid w:val="00C46FEC"/>
    <w:rsid w:val="00C4707C"/>
    <w:rsid w:val="00C470AA"/>
    <w:rsid w:val="00C4714B"/>
    <w:rsid w:val="00C471B0"/>
    <w:rsid w:val="00C471EC"/>
    <w:rsid w:val="00C4720D"/>
    <w:rsid w:val="00C47249"/>
    <w:rsid w:val="00C475F7"/>
    <w:rsid w:val="00C47B78"/>
    <w:rsid w:val="00C47DB2"/>
    <w:rsid w:val="00C47ED4"/>
    <w:rsid w:val="00C500D5"/>
    <w:rsid w:val="00C5072E"/>
    <w:rsid w:val="00C5089F"/>
    <w:rsid w:val="00C50C8B"/>
    <w:rsid w:val="00C50CC0"/>
    <w:rsid w:val="00C50F06"/>
    <w:rsid w:val="00C51148"/>
    <w:rsid w:val="00C514B5"/>
    <w:rsid w:val="00C514BF"/>
    <w:rsid w:val="00C51504"/>
    <w:rsid w:val="00C51855"/>
    <w:rsid w:val="00C51AD1"/>
    <w:rsid w:val="00C51BBC"/>
    <w:rsid w:val="00C5276D"/>
    <w:rsid w:val="00C5289D"/>
    <w:rsid w:val="00C52937"/>
    <w:rsid w:val="00C52ACC"/>
    <w:rsid w:val="00C52AD9"/>
    <w:rsid w:val="00C5305C"/>
    <w:rsid w:val="00C5307B"/>
    <w:rsid w:val="00C53240"/>
    <w:rsid w:val="00C53292"/>
    <w:rsid w:val="00C5354D"/>
    <w:rsid w:val="00C53826"/>
    <w:rsid w:val="00C53C47"/>
    <w:rsid w:val="00C53D1E"/>
    <w:rsid w:val="00C540A4"/>
    <w:rsid w:val="00C54130"/>
    <w:rsid w:val="00C541F6"/>
    <w:rsid w:val="00C542EA"/>
    <w:rsid w:val="00C54311"/>
    <w:rsid w:val="00C546F9"/>
    <w:rsid w:val="00C547D5"/>
    <w:rsid w:val="00C548A6"/>
    <w:rsid w:val="00C54B32"/>
    <w:rsid w:val="00C54CD9"/>
    <w:rsid w:val="00C54E1F"/>
    <w:rsid w:val="00C54E38"/>
    <w:rsid w:val="00C54F3A"/>
    <w:rsid w:val="00C54FD9"/>
    <w:rsid w:val="00C55200"/>
    <w:rsid w:val="00C55536"/>
    <w:rsid w:val="00C557B1"/>
    <w:rsid w:val="00C55A44"/>
    <w:rsid w:val="00C55BA2"/>
    <w:rsid w:val="00C560A1"/>
    <w:rsid w:val="00C561AC"/>
    <w:rsid w:val="00C56338"/>
    <w:rsid w:val="00C563D2"/>
    <w:rsid w:val="00C5654B"/>
    <w:rsid w:val="00C56587"/>
    <w:rsid w:val="00C567EA"/>
    <w:rsid w:val="00C56896"/>
    <w:rsid w:val="00C56F34"/>
    <w:rsid w:val="00C5710B"/>
    <w:rsid w:val="00C57367"/>
    <w:rsid w:val="00C573DE"/>
    <w:rsid w:val="00C574A3"/>
    <w:rsid w:val="00C575A7"/>
    <w:rsid w:val="00C6023C"/>
    <w:rsid w:val="00C60691"/>
    <w:rsid w:val="00C6072C"/>
    <w:rsid w:val="00C609F0"/>
    <w:rsid w:val="00C61018"/>
    <w:rsid w:val="00C611C7"/>
    <w:rsid w:val="00C61215"/>
    <w:rsid w:val="00C616B3"/>
    <w:rsid w:val="00C618B1"/>
    <w:rsid w:val="00C61BB2"/>
    <w:rsid w:val="00C61C2E"/>
    <w:rsid w:val="00C620F5"/>
    <w:rsid w:val="00C623DB"/>
    <w:rsid w:val="00C6275B"/>
    <w:rsid w:val="00C6279F"/>
    <w:rsid w:val="00C6292C"/>
    <w:rsid w:val="00C6294D"/>
    <w:rsid w:val="00C62A6A"/>
    <w:rsid w:val="00C62B88"/>
    <w:rsid w:val="00C62C01"/>
    <w:rsid w:val="00C62E48"/>
    <w:rsid w:val="00C63143"/>
    <w:rsid w:val="00C631EC"/>
    <w:rsid w:val="00C63383"/>
    <w:rsid w:val="00C63405"/>
    <w:rsid w:val="00C635BB"/>
    <w:rsid w:val="00C638C7"/>
    <w:rsid w:val="00C6390C"/>
    <w:rsid w:val="00C63DEC"/>
    <w:rsid w:val="00C63E7D"/>
    <w:rsid w:val="00C64647"/>
    <w:rsid w:val="00C64ABC"/>
    <w:rsid w:val="00C64AF5"/>
    <w:rsid w:val="00C64BFA"/>
    <w:rsid w:val="00C64DE2"/>
    <w:rsid w:val="00C658E6"/>
    <w:rsid w:val="00C65D4D"/>
    <w:rsid w:val="00C65F1E"/>
    <w:rsid w:val="00C65F25"/>
    <w:rsid w:val="00C6642D"/>
    <w:rsid w:val="00C66655"/>
    <w:rsid w:val="00C666ED"/>
    <w:rsid w:val="00C667F7"/>
    <w:rsid w:val="00C66924"/>
    <w:rsid w:val="00C66D25"/>
    <w:rsid w:val="00C66F2C"/>
    <w:rsid w:val="00C66FF2"/>
    <w:rsid w:val="00C671E4"/>
    <w:rsid w:val="00C67389"/>
    <w:rsid w:val="00C673EC"/>
    <w:rsid w:val="00C6765A"/>
    <w:rsid w:val="00C67717"/>
    <w:rsid w:val="00C678BF"/>
    <w:rsid w:val="00C67933"/>
    <w:rsid w:val="00C67ED1"/>
    <w:rsid w:val="00C67EE4"/>
    <w:rsid w:val="00C70170"/>
    <w:rsid w:val="00C70401"/>
    <w:rsid w:val="00C70CA0"/>
    <w:rsid w:val="00C70F5D"/>
    <w:rsid w:val="00C70FB3"/>
    <w:rsid w:val="00C71440"/>
    <w:rsid w:val="00C71A51"/>
    <w:rsid w:val="00C71CCD"/>
    <w:rsid w:val="00C71D17"/>
    <w:rsid w:val="00C71E79"/>
    <w:rsid w:val="00C71FD7"/>
    <w:rsid w:val="00C72491"/>
    <w:rsid w:val="00C72604"/>
    <w:rsid w:val="00C72A1D"/>
    <w:rsid w:val="00C72C43"/>
    <w:rsid w:val="00C72CE1"/>
    <w:rsid w:val="00C72E66"/>
    <w:rsid w:val="00C73281"/>
    <w:rsid w:val="00C741AD"/>
    <w:rsid w:val="00C74B95"/>
    <w:rsid w:val="00C74D7F"/>
    <w:rsid w:val="00C74EE5"/>
    <w:rsid w:val="00C75042"/>
    <w:rsid w:val="00C75341"/>
    <w:rsid w:val="00C757D2"/>
    <w:rsid w:val="00C75971"/>
    <w:rsid w:val="00C75B31"/>
    <w:rsid w:val="00C75E05"/>
    <w:rsid w:val="00C75EDA"/>
    <w:rsid w:val="00C763F9"/>
    <w:rsid w:val="00C76630"/>
    <w:rsid w:val="00C76B32"/>
    <w:rsid w:val="00C76BD3"/>
    <w:rsid w:val="00C76CBC"/>
    <w:rsid w:val="00C775AD"/>
    <w:rsid w:val="00C77737"/>
    <w:rsid w:val="00C77775"/>
    <w:rsid w:val="00C77B09"/>
    <w:rsid w:val="00C77D70"/>
    <w:rsid w:val="00C77F35"/>
    <w:rsid w:val="00C77FF7"/>
    <w:rsid w:val="00C80096"/>
    <w:rsid w:val="00C802BD"/>
    <w:rsid w:val="00C803F0"/>
    <w:rsid w:val="00C80AFD"/>
    <w:rsid w:val="00C80BC8"/>
    <w:rsid w:val="00C80D10"/>
    <w:rsid w:val="00C80D42"/>
    <w:rsid w:val="00C81569"/>
    <w:rsid w:val="00C8169F"/>
    <w:rsid w:val="00C819E4"/>
    <w:rsid w:val="00C81A40"/>
    <w:rsid w:val="00C81A5C"/>
    <w:rsid w:val="00C8202A"/>
    <w:rsid w:val="00C82603"/>
    <w:rsid w:val="00C827D9"/>
    <w:rsid w:val="00C827F0"/>
    <w:rsid w:val="00C82A09"/>
    <w:rsid w:val="00C82D01"/>
    <w:rsid w:val="00C82D0D"/>
    <w:rsid w:val="00C834AF"/>
    <w:rsid w:val="00C834E9"/>
    <w:rsid w:val="00C83C0E"/>
    <w:rsid w:val="00C83C59"/>
    <w:rsid w:val="00C83D35"/>
    <w:rsid w:val="00C83D38"/>
    <w:rsid w:val="00C8407F"/>
    <w:rsid w:val="00C8454F"/>
    <w:rsid w:val="00C84594"/>
    <w:rsid w:val="00C8459F"/>
    <w:rsid w:val="00C846EE"/>
    <w:rsid w:val="00C847CC"/>
    <w:rsid w:val="00C84843"/>
    <w:rsid w:val="00C84C6F"/>
    <w:rsid w:val="00C85354"/>
    <w:rsid w:val="00C853AE"/>
    <w:rsid w:val="00C85511"/>
    <w:rsid w:val="00C85BC0"/>
    <w:rsid w:val="00C85CE8"/>
    <w:rsid w:val="00C86452"/>
    <w:rsid w:val="00C8683E"/>
    <w:rsid w:val="00C86AA4"/>
    <w:rsid w:val="00C86B4A"/>
    <w:rsid w:val="00C86E6C"/>
    <w:rsid w:val="00C86FFF"/>
    <w:rsid w:val="00C870B1"/>
    <w:rsid w:val="00C87103"/>
    <w:rsid w:val="00C879BC"/>
    <w:rsid w:val="00C87AAB"/>
    <w:rsid w:val="00C87CAF"/>
    <w:rsid w:val="00C9015F"/>
    <w:rsid w:val="00C90436"/>
    <w:rsid w:val="00C90612"/>
    <w:rsid w:val="00C9088B"/>
    <w:rsid w:val="00C90B26"/>
    <w:rsid w:val="00C90CAA"/>
    <w:rsid w:val="00C9123A"/>
    <w:rsid w:val="00C91C1B"/>
    <w:rsid w:val="00C91C1E"/>
    <w:rsid w:val="00C91C2D"/>
    <w:rsid w:val="00C91DE9"/>
    <w:rsid w:val="00C91FC9"/>
    <w:rsid w:val="00C925FA"/>
    <w:rsid w:val="00C9299B"/>
    <w:rsid w:val="00C92B1C"/>
    <w:rsid w:val="00C92E24"/>
    <w:rsid w:val="00C932A0"/>
    <w:rsid w:val="00C933E9"/>
    <w:rsid w:val="00C933F6"/>
    <w:rsid w:val="00C936BA"/>
    <w:rsid w:val="00C93772"/>
    <w:rsid w:val="00C93813"/>
    <w:rsid w:val="00C93AA7"/>
    <w:rsid w:val="00C93CE6"/>
    <w:rsid w:val="00C93F05"/>
    <w:rsid w:val="00C9426F"/>
    <w:rsid w:val="00C9427A"/>
    <w:rsid w:val="00C944DA"/>
    <w:rsid w:val="00C94648"/>
    <w:rsid w:val="00C94698"/>
    <w:rsid w:val="00C94A74"/>
    <w:rsid w:val="00C94ADA"/>
    <w:rsid w:val="00C94B14"/>
    <w:rsid w:val="00C94B1B"/>
    <w:rsid w:val="00C94BFE"/>
    <w:rsid w:val="00C94E13"/>
    <w:rsid w:val="00C94F61"/>
    <w:rsid w:val="00C94FE3"/>
    <w:rsid w:val="00C95040"/>
    <w:rsid w:val="00C9525B"/>
    <w:rsid w:val="00C952F9"/>
    <w:rsid w:val="00C95442"/>
    <w:rsid w:val="00C95641"/>
    <w:rsid w:val="00C95728"/>
    <w:rsid w:val="00C95C89"/>
    <w:rsid w:val="00C95DC7"/>
    <w:rsid w:val="00C95E34"/>
    <w:rsid w:val="00C96004"/>
    <w:rsid w:val="00C9658B"/>
    <w:rsid w:val="00C967BD"/>
    <w:rsid w:val="00C96928"/>
    <w:rsid w:val="00C96E31"/>
    <w:rsid w:val="00C97524"/>
    <w:rsid w:val="00C97589"/>
    <w:rsid w:val="00C97668"/>
    <w:rsid w:val="00C97691"/>
    <w:rsid w:val="00C97CC0"/>
    <w:rsid w:val="00C97CCB"/>
    <w:rsid w:val="00C97E1E"/>
    <w:rsid w:val="00C97F60"/>
    <w:rsid w:val="00C97FCA"/>
    <w:rsid w:val="00CA0226"/>
    <w:rsid w:val="00CA0757"/>
    <w:rsid w:val="00CA079D"/>
    <w:rsid w:val="00CA0C11"/>
    <w:rsid w:val="00CA1103"/>
    <w:rsid w:val="00CA1191"/>
    <w:rsid w:val="00CA11DE"/>
    <w:rsid w:val="00CA1736"/>
    <w:rsid w:val="00CA1910"/>
    <w:rsid w:val="00CA1C65"/>
    <w:rsid w:val="00CA1E4A"/>
    <w:rsid w:val="00CA22F0"/>
    <w:rsid w:val="00CA22FC"/>
    <w:rsid w:val="00CA2631"/>
    <w:rsid w:val="00CA2637"/>
    <w:rsid w:val="00CA27C3"/>
    <w:rsid w:val="00CA2F52"/>
    <w:rsid w:val="00CA3184"/>
    <w:rsid w:val="00CA32C9"/>
    <w:rsid w:val="00CA3519"/>
    <w:rsid w:val="00CA35E1"/>
    <w:rsid w:val="00CA381B"/>
    <w:rsid w:val="00CA3B4F"/>
    <w:rsid w:val="00CA3C9D"/>
    <w:rsid w:val="00CA3DAF"/>
    <w:rsid w:val="00CA418C"/>
    <w:rsid w:val="00CA4386"/>
    <w:rsid w:val="00CA4625"/>
    <w:rsid w:val="00CA467C"/>
    <w:rsid w:val="00CA47F9"/>
    <w:rsid w:val="00CA4917"/>
    <w:rsid w:val="00CA4B2B"/>
    <w:rsid w:val="00CA4E94"/>
    <w:rsid w:val="00CA4F4A"/>
    <w:rsid w:val="00CA5786"/>
    <w:rsid w:val="00CA5FB7"/>
    <w:rsid w:val="00CA5FD3"/>
    <w:rsid w:val="00CA5FD8"/>
    <w:rsid w:val="00CA61D7"/>
    <w:rsid w:val="00CA6623"/>
    <w:rsid w:val="00CA6642"/>
    <w:rsid w:val="00CA665B"/>
    <w:rsid w:val="00CA67CC"/>
    <w:rsid w:val="00CA6A2E"/>
    <w:rsid w:val="00CA6BD4"/>
    <w:rsid w:val="00CA70BC"/>
    <w:rsid w:val="00CA7291"/>
    <w:rsid w:val="00CA72E2"/>
    <w:rsid w:val="00CA7481"/>
    <w:rsid w:val="00CA75F7"/>
    <w:rsid w:val="00CA7665"/>
    <w:rsid w:val="00CA7985"/>
    <w:rsid w:val="00CA7E6A"/>
    <w:rsid w:val="00CB057E"/>
    <w:rsid w:val="00CB101D"/>
    <w:rsid w:val="00CB1109"/>
    <w:rsid w:val="00CB150B"/>
    <w:rsid w:val="00CB15F9"/>
    <w:rsid w:val="00CB1979"/>
    <w:rsid w:val="00CB19F7"/>
    <w:rsid w:val="00CB1B97"/>
    <w:rsid w:val="00CB1FEF"/>
    <w:rsid w:val="00CB232C"/>
    <w:rsid w:val="00CB23B0"/>
    <w:rsid w:val="00CB2752"/>
    <w:rsid w:val="00CB2C9C"/>
    <w:rsid w:val="00CB2DA1"/>
    <w:rsid w:val="00CB3275"/>
    <w:rsid w:val="00CB3655"/>
    <w:rsid w:val="00CB37E8"/>
    <w:rsid w:val="00CB38C2"/>
    <w:rsid w:val="00CB3910"/>
    <w:rsid w:val="00CB3B35"/>
    <w:rsid w:val="00CB3F53"/>
    <w:rsid w:val="00CB3F7E"/>
    <w:rsid w:val="00CB421A"/>
    <w:rsid w:val="00CB424D"/>
    <w:rsid w:val="00CB42F7"/>
    <w:rsid w:val="00CB4937"/>
    <w:rsid w:val="00CB4AE4"/>
    <w:rsid w:val="00CB4BAC"/>
    <w:rsid w:val="00CB4C43"/>
    <w:rsid w:val="00CB4E96"/>
    <w:rsid w:val="00CB4F9C"/>
    <w:rsid w:val="00CB4FDD"/>
    <w:rsid w:val="00CB5584"/>
    <w:rsid w:val="00CB59BB"/>
    <w:rsid w:val="00CB5A7A"/>
    <w:rsid w:val="00CB6088"/>
    <w:rsid w:val="00CB6276"/>
    <w:rsid w:val="00CB6453"/>
    <w:rsid w:val="00CB6707"/>
    <w:rsid w:val="00CB674D"/>
    <w:rsid w:val="00CB6878"/>
    <w:rsid w:val="00CB6970"/>
    <w:rsid w:val="00CB6B11"/>
    <w:rsid w:val="00CB6D40"/>
    <w:rsid w:val="00CB6E51"/>
    <w:rsid w:val="00CB6EC1"/>
    <w:rsid w:val="00CB6FA4"/>
    <w:rsid w:val="00CB70F7"/>
    <w:rsid w:val="00CB752F"/>
    <w:rsid w:val="00CB79B0"/>
    <w:rsid w:val="00CB7BAD"/>
    <w:rsid w:val="00CB7DA0"/>
    <w:rsid w:val="00CB7FCA"/>
    <w:rsid w:val="00CC0111"/>
    <w:rsid w:val="00CC0466"/>
    <w:rsid w:val="00CC0494"/>
    <w:rsid w:val="00CC09D5"/>
    <w:rsid w:val="00CC1069"/>
    <w:rsid w:val="00CC10D6"/>
    <w:rsid w:val="00CC12AF"/>
    <w:rsid w:val="00CC13AA"/>
    <w:rsid w:val="00CC1424"/>
    <w:rsid w:val="00CC1641"/>
    <w:rsid w:val="00CC1AD6"/>
    <w:rsid w:val="00CC1D20"/>
    <w:rsid w:val="00CC1EA3"/>
    <w:rsid w:val="00CC1FCE"/>
    <w:rsid w:val="00CC2263"/>
    <w:rsid w:val="00CC231C"/>
    <w:rsid w:val="00CC23E0"/>
    <w:rsid w:val="00CC2532"/>
    <w:rsid w:val="00CC2791"/>
    <w:rsid w:val="00CC2DD3"/>
    <w:rsid w:val="00CC2DE7"/>
    <w:rsid w:val="00CC2F4E"/>
    <w:rsid w:val="00CC34EF"/>
    <w:rsid w:val="00CC3B8D"/>
    <w:rsid w:val="00CC3B91"/>
    <w:rsid w:val="00CC3C68"/>
    <w:rsid w:val="00CC3F4D"/>
    <w:rsid w:val="00CC411D"/>
    <w:rsid w:val="00CC41B2"/>
    <w:rsid w:val="00CC4256"/>
    <w:rsid w:val="00CC4B02"/>
    <w:rsid w:val="00CC4EAD"/>
    <w:rsid w:val="00CC5167"/>
    <w:rsid w:val="00CC51CF"/>
    <w:rsid w:val="00CC5204"/>
    <w:rsid w:val="00CC527F"/>
    <w:rsid w:val="00CC57BB"/>
    <w:rsid w:val="00CC5A0B"/>
    <w:rsid w:val="00CC5E9D"/>
    <w:rsid w:val="00CC5FFB"/>
    <w:rsid w:val="00CC614C"/>
    <w:rsid w:val="00CC62F3"/>
    <w:rsid w:val="00CC6560"/>
    <w:rsid w:val="00CC66F9"/>
    <w:rsid w:val="00CC6901"/>
    <w:rsid w:val="00CC69CC"/>
    <w:rsid w:val="00CC6C7D"/>
    <w:rsid w:val="00CC7001"/>
    <w:rsid w:val="00CC71AD"/>
    <w:rsid w:val="00CD00F8"/>
    <w:rsid w:val="00CD03AF"/>
    <w:rsid w:val="00CD073C"/>
    <w:rsid w:val="00CD097A"/>
    <w:rsid w:val="00CD0AB5"/>
    <w:rsid w:val="00CD0B32"/>
    <w:rsid w:val="00CD0F96"/>
    <w:rsid w:val="00CD149A"/>
    <w:rsid w:val="00CD14B7"/>
    <w:rsid w:val="00CD176C"/>
    <w:rsid w:val="00CD1852"/>
    <w:rsid w:val="00CD1C37"/>
    <w:rsid w:val="00CD1C80"/>
    <w:rsid w:val="00CD1D87"/>
    <w:rsid w:val="00CD1E9D"/>
    <w:rsid w:val="00CD24E9"/>
    <w:rsid w:val="00CD2638"/>
    <w:rsid w:val="00CD283E"/>
    <w:rsid w:val="00CD29B9"/>
    <w:rsid w:val="00CD2A86"/>
    <w:rsid w:val="00CD2C13"/>
    <w:rsid w:val="00CD2CE8"/>
    <w:rsid w:val="00CD2D17"/>
    <w:rsid w:val="00CD2F4E"/>
    <w:rsid w:val="00CD3575"/>
    <w:rsid w:val="00CD3AE0"/>
    <w:rsid w:val="00CD3DD8"/>
    <w:rsid w:val="00CD3F39"/>
    <w:rsid w:val="00CD4222"/>
    <w:rsid w:val="00CD429E"/>
    <w:rsid w:val="00CD49DA"/>
    <w:rsid w:val="00CD4A6F"/>
    <w:rsid w:val="00CD4A8D"/>
    <w:rsid w:val="00CD513B"/>
    <w:rsid w:val="00CD5257"/>
    <w:rsid w:val="00CD53DC"/>
    <w:rsid w:val="00CD58A8"/>
    <w:rsid w:val="00CD58DF"/>
    <w:rsid w:val="00CD5A4A"/>
    <w:rsid w:val="00CD5B2A"/>
    <w:rsid w:val="00CD5D31"/>
    <w:rsid w:val="00CD6339"/>
    <w:rsid w:val="00CD6872"/>
    <w:rsid w:val="00CD6C0B"/>
    <w:rsid w:val="00CD6CCF"/>
    <w:rsid w:val="00CD6EBF"/>
    <w:rsid w:val="00CD6EF5"/>
    <w:rsid w:val="00CD7353"/>
    <w:rsid w:val="00CD73FE"/>
    <w:rsid w:val="00CD7410"/>
    <w:rsid w:val="00CD7506"/>
    <w:rsid w:val="00CD768B"/>
    <w:rsid w:val="00CD768E"/>
    <w:rsid w:val="00CD7838"/>
    <w:rsid w:val="00CD7F67"/>
    <w:rsid w:val="00CE0424"/>
    <w:rsid w:val="00CE055B"/>
    <w:rsid w:val="00CE0607"/>
    <w:rsid w:val="00CE0843"/>
    <w:rsid w:val="00CE08A1"/>
    <w:rsid w:val="00CE0C2A"/>
    <w:rsid w:val="00CE0EF1"/>
    <w:rsid w:val="00CE1012"/>
    <w:rsid w:val="00CE145E"/>
    <w:rsid w:val="00CE1580"/>
    <w:rsid w:val="00CE1760"/>
    <w:rsid w:val="00CE181C"/>
    <w:rsid w:val="00CE1867"/>
    <w:rsid w:val="00CE1B83"/>
    <w:rsid w:val="00CE1BC0"/>
    <w:rsid w:val="00CE1FCE"/>
    <w:rsid w:val="00CE216D"/>
    <w:rsid w:val="00CE2203"/>
    <w:rsid w:val="00CE22B0"/>
    <w:rsid w:val="00CE2D2B"/>
    <w:rsid w:val="00CE2DA1"/>
    <w:rsid w:val="00CE2DDC"/>
    <w:rsid w:val="00CE2F54"/>
    <w:rsid w:val="00CE359E"/>
    <w:rsid w:val="00CE3629"/>
    <w:rsid w:val="00CE3935"/>
    <w:rsid w:val="00CE3B72"/>
    <w:rsid w:val="00CE3DF8"/>
    <w:rsid w:val="00CE3E4C"/>
    <w:rsid w:val="00CE3F54"/>
    <w:rsid w:val="00CE417D"/>
    <w:rsid w:val="00CE42FF"/>
    <w:rsid w:val="00CE478D"/>
    <w:rsid w:val="00CE48E8"/>
    <w:rsid w:val="00CE4D1A"/>
    <w:rsid w:val="00CE4D37"/>
    <w:rsid w:val="00CE4D85"/>
    <w:rsid w:val="00CE4DB8"/>
    <w:rsid w:val="00CE5C57"/>
    <w:rsid w:val="00CE5D67"/>
    <w:rsid w:val="00CE632B"/>
    <w:rsid w:val="00CE63D5"/>
    <w:rsid w:val="00CE64D7"/>
    <w:rsid w:val="00CE6B9E"/>
    <w:rsid w:val="00CE6CC6"/>
    <w:rsid w:val="00CE7212"/>
    <w:rsid w:val="00CE747B"/>
    <w:rsid w:val="00CE74A7"/>
    <w:rsid w:val="00CE7B1B"/>
    <w:rsid w:val="00CE7F3C"/>
    <w:rsid w:val="00CF030E"/>
    <w:rsid w:val="00CF0326"/>
    <w:rsid w:val="00CF0938"/>
    <w:rsid w:val="00CF0BA0"/>
    <w:rsid w:val="00CF0ED3"/>
    <w:rsid w:val="00CF0EFE"/>
    <w:rsid w:val="00CF106D"/>
    <w:rsid w:val="00CF16D8"/>
    <w:rsid w:val="00CF1935"/>
    <w:rsid w:val="00CF1AF2"/>
    <w:rsid w:val="00CF1F74"/>
    <w:rsid w:val="00CF253E"/>
    <w:rsid w:val="00CF25B0"/>
    <w:rsid w:val="00CF2603"/>
    <w:rsid w:val="00CF27C7"/>
    <w:rsid w:val="00CF2D82"/>
    <w:rsid w:val="00CF304F"/>
    <w:rsid w:val="00CF33AA"/>
    <w:rsid w:val="00CF34C6"/>
    <w:rsid w:val="00CF3846"/>
    <w:rsid w:val="00CF39EB"/>
    <w:rsid w:val="00CF3A11"/>
    <w:rsid w:val="00CF3BA6"/>
    <w:rsid w:val="00CF3C54"/>
    <w:rsid w:val="00CF3E68"/>
    <w:rsid w:val="00CF3EAE"/>
    <w:rsid w:val="00CF4628"/>
    <w:rsid w:val="00CF46DE"/>
    <w:rsid w:val="00CF4819"/>
    <w:rsid w:val="00CF48C1"/>
    <w:rsid w:val="00CF48F6"/>
    <w:rsid w:val="00CF49EC"/>
    <w:rsid w:val="00CF5118"/>
    <w:rsid w:val="00CF51B9"/>
    <w:rsid w:val="00CF5D6D"/>
    <w:rsid w:val="00CF60AF"/>
    <w:rsid w:val="00CF61FB"/>
    <w:rsid w:val="00CF6FAC"/>
    <w:rsid w:val="00CF7171"/>
    <w:rsid w:val="00CF74DD"/>
    <w:rsid w:val="00CF75C4"/>
    <w:rsid w:val="00CF77C0"/>
    <w:rsid w:val="00CF7C58"/>
    <w:rsid w:val="00CF7FA4"/>
    <w:rsid w:val="00CF7FB5"/>
    <w:rsid w:val="00D00027"/>
    <w:rsid w:val="00D000B5"/>
    <w:rsid w:val="00D00247"/>
    <w:rsid w:val="00D0033A"/>
    <w:rsid w:val="00D003F4"/>
    <w:rsid w:val="00D0064B"/>
    <w:rsid w:val="00D00BF4"/>
    <w:rsid w:val="00D00EED"/>
    <w:rsid w:val="00D00F2F"/>
    <w:rsid w:val="00D01232"/>
    <w:rsid w:val="00D01851"/>
    <w:rsid w:val="00D01E40"/>
    <w:rsid w:val="00D023FA"/>
    <w:rsid w:val="00D0245D"/>
    <w:rsid w:val="00D024E6"/>
    <w:rsid w:val="00D025B2"/>
    <w:rsid w:val="00D028A6"/>
    <w:rsid w:val="00D02954"/>
    <w:rsid w:val="00D029DE"/>
    <w:rsid w:val="00D02B3F"/>
    <w:rsid w:val="00D02CD6"/>
    <w:rsid w:val="00D03512"/>
    <w:rsid w:val="00D03642"/>
    <w:rsid w:val="00D039BC"/>
    <w:rsid w:val="00D03E44"/>
    <w:rsid w:val="00D0419A"/>
    <w:rsid w:val="00D041FB"/>
    <w:rsid w:val="00D04224"/>
    <w:rsid w:val="00D04374"/>
    <w:rsid w:val="00D04721"/>
    <w:rsid w:val="00D0488B"/>
    <w:rsid w:val="00D04A82"/>
    <w:rsid w:val="00D04BF3"/>
    <w:rsid w:val="00D04C32"/>
    <w:rsid w:val="00D04CDE"/>
    <w:rsid w:val="00D04D0D"/>
    <w:rsid w:val="00D04D11"/>
    <w:rsid w:val="00D04D63"/>
    <w:rsid w:val="00D04DC6"/>
    <w:rsid w:val="00D05389"/>
    <w:rsid w:val="00D055F9"/>
    <w:rsid w:val="00D056CC"/>
    <w:rsid w:val="00D0585A"/>
    <w:rsid w:val="00D058E8"/>
    <w:rsid w:val="00D05A6E"/>
    <w:rsid w:val="00D05B52"/>
    <w:rsid w:val="00D05B6A"/>
    <w:rsid w:val="00D0689C"/>
    <w:rsid w:val="00D0690A"/>
    <w:rsid w:val="00D06A3A"/>
    <w:rsid w:val="00D06AB4"/>
    <w:rsid w:val="00D06F9A"/>
    <w:rsid w:val="00D07332"/>
    <w:rsid w:val="00D074CD"/>
    <w:rsid w:val="00D079C9"/>
    <w:rsid w:val="00D07ADE"/>
    <w:rsid w:val="00D07B02"/>
    <w:rsid w:val="00D07DEE"/>
    <w:rsid w:val="00D101B7"/>
    <w:rsid w:val="00D102F0"/>
    <w:rsid w:val="00D10386"/>
    <w:rsid w:val="00D105C6"/>
    <w:rsid w:val="00D107B0"/>
    <w:rsid w:val="00D10984"/>
    <w:rsid w:val="00D10B73"/>
    <w:rsid w:val="00D10F93"/>
    <w:rsid w:val="00D114FF"/>
    <w:rsid w:val="00D115D0"/>
    <w:rsid w:val="00D11B14"/>
    <w:rsid w:val="00D11B9D"/>
    <w:rsid w:val="00D11C00"/>
    <w:rsid w:val="00D11C17"/>
    <w:rsid w:val="00D11F93"/>
    <w:rsid w:val="00D12641"/>
    <w:rsid w:val="00D12760"/>
    <w:rsid w:val="00D12A04"/>
    <w:rsid w:val="00D12D06"/>
    <w:rsid w:val="00D12E04"/>
    <w:rsid w:val="00D12FF2"/>
    <w:rsid w:val="00D1304A"/>
    <w:rsid w:val="00D13C5E"/>
    <w:rsid w:val="00D13C94"/>
    <w:rsid w:val="00D13E7D"/>
    <w:rsid w:val="00D13F66"/>
    <w:rsid w:val="00D13FEC"/>
    <w:rsid w:val="00D1409D"/>
    <w:rsid w:val="00D141DA"/>
    <w:rsid w:val="00D1449C"/>
    <w:rsid w:val="00D147EF"/>
    <w:rsid w:val="00D14BA3"/>
    <w:rsid w:val="00D14F97"/>
    <w:rsid w:val="00D1535E"/>
    <w:rsid w:val="00D1538B"/>
    <w:rsid w:val="00D15809"/>
    <w:rsid w:val="00D15962"/>
    <w:rsid w:val="00D15B0C"/>
    <w:rsid w:val="00D15B72"/>
    <w:rsid w:val="00D15C25"/>
    <w:rsid w:val="00D15C55"/>
    <w:rsid w:val="00D15CC5"/>
    <w:rsid w:val="00D15E3D"/>
    <w:rsid w:val="00D16164"/>
    <w:rsid w:val="00D16398"/>
    <w:rsid w:val="00D1656E"/>
    <w:rsid w:val="00D1674C"/>
    <w:rsid w:val="00D16899"/>
    <w:rsid w:val="00D16D6F"/>
    <w:rsid w:val="00D16DA6"/>
    <w:rsid w:val="00D1769A"/>
    <w:rsid w:val="00D17724"/>
    <w:rsid w:val="00D17923"/>
    <w:rsid w:val="00D179CF"/>
    <w:rsid w:val="00D17A37"/>
    <w:rsid w:val="00D17CC4"/>
    <w:rsid w:val="00D17ED2"/>
    <w:rsid w:val="00D2033D"/>
    <w:rsid w:val="00D204F6"/>
    <w:rsid w:val="00D205B4"/>
    <w:rsid w:val="00D20602"/>
    <w:rsid w:val="00D20738"/>
    <w:rsid w:val="00D208B2"/>
    <w:rsid w:val="00D20AA1"/>
    <w:rsid w:val="00D20E7B"/>
    <w:rsid w:val="00D20F11"/>
    <w:rsid w:val="00D212EF"/>
    <w:rsid w:val="00D21319"/>
    <w:rsid w:val="00D213AB"/>
    <w:rsid w:val="00D21510"/>
    <w:rsid w:val="00D21591"/>
    <w:rsid w:val="00D21B05"/>
    <w:rsid w:val="00D21BEC"/>
    <w:rsid w:val="00D21CB8"/>
    <w:rsid w:val="00D21CF0"/>
    <w:rsid w:val="00D21CF2"/>
    <w:rsid w:val="00D22032"/>
    <w:rsid w:val="00D223EC"/>
    <w:rsid w:val="00D22679"/>
    <w:rsid w:val="00D2274F"/>
    <w:rsid w:val="00D227CE"/>
    <w:rsid w:val="00D227F0"/>
    <w:rsid w:val="00D22B8C"/>
    <w:rsid w:val="00D22D80"/>
    <w:rsid w:val="00D2333F"/>
    <w:rsid w:val="00D237C2"/>
    <w:rsid w:val="00D23C73"/>
    <w:rsid w:val="00D23D6C"/>
    <w:rsid w:val="00D2410E"/>
    <w:rsid w:val="00D251CC"/>
    <w:rsid w:val="00D253EB"/>
    <w:rsid w:val="00D253FD"/>
    <w:rsid w:val="00D25BF0"/>
    <w:rsid w:val="00D25D4A"/>
    <w:rsid w:val="00D25FE6"/>
    <w:rsid w:val="00D260CA"/>
    <w:rsid w:val="00D261CA"/>
    <w:rsid w:val="00D2620C"/>
    <w:rsid w:val="00D26416"/>
    <w:rsid w:val="00D26469"/>
    <w:rsid w:val="00D26515"/>
    <w:rsid w:val="00D26E36"/>
    <w:rsid w:val="00D27129"/>
    <w:rsid w:val="00D27156"/>
    <w:rsid w:val="00D274A0"/>
    <w:rsid w:val="00D275E1"/>
    <w:rsid w:val="00D2762D"/>
    <w:rsid w:val="00D27937"/>
    <w:rsid w:val="00D27A2C"/>
    <w:rsid w:val="00D27AA3"/>
    <w:rsid w:val="00D27B4A"/>
    <w:rsid w:val="00D27BBB"/>
    <w:rsid w:val="00D27BF5"/>
    <w:rsid w:val="00D27CD0"/>
    <w:rsid w:val="00D27E27"/>
    <w:rsid w:val="00D300E0"/>
    <w:rsid w:val="00D30117"/>
    <w:rsid w:val="00D30338"/>
    <w:rsid w:val="00D303A3"/>
    <w:rsid w:val="00D304A6"/>
    <w:rsid w:val="00D3068E"/>
    <w:rsid w:val="00D306DE"/>
    <w:rsid w:val="00D30A9D"/>
    <w:rsid w:val="00D30B73"/>
    <w:rsid w:val="00D30EDB"/>
    <w:rsid w:val="00D310AA"/>
    <w:rsid w:val="00D311D8"/>
    <w:rsid w:val="00D31942"/>
    <w:rsid w:val="00D31B3F"/>
    <w:rsid w:val="00D31CC3"/>
    <w:rsid w:val="00D31DC1"/>
    <w:rsid w:val="00D32121"/>
    <w:rsid w:val="00D3224F"/>
    <w:rsid w:val="00D325EC"/>
    <w:rsid w:val="00D327BD"/>
    <w:rsid w:val="00D327FA"/>
    <w:rsid w:val="00D32C17"/>
    <w:rsid w:val="00D32CBE"/>
    <w:rsid w:val="00D32DA9"/>
    <w:rsid w:val="00D32F4A"/>
    <w:rsid w:val="00D3356F"/>
    <w:rsid w:val="00D33593"/>
    <w:rsid w:val="00D338FA"/>
    <w:rsid w:val="00D33906"/>
    <w:rsid w:val="00D33918"/>
    <w:rsid w:val="00D33987"/>
    <w:rsid w:val="00D339C5"/>
    <w:rsid w:val="00D33AB1"/>
    <w:rsid w:val="00D33ED1"/>
    <w:rsid w:val="00D33EF2"/>
    <w:rsid w:val="00D33F89"/>
    <w:rsid w:val="00D34379"/>
    <w:rsid w:val="00D34D02"/>
    <w:rsid w:val="00D352C8"/>
    <w:rsid w:val="00D3592C"/>
    <w:rsid w:val="00D35DD5"/>
    <w:rsid w:val="00D36362"/>
    <w:rsid w:val="00D36B20"/>
    <w:rsid w:val="00D36D75"/>
    <w:rsid w:val="00D36FD4"/>
    <w:rsid w:val="00D372F9"/>
    <w:rsid w:val="00D37355"/>
    <w:rsid w:val="00D374D2"/>
    <w:rsid w:val="00D37AD6"/>
    <w:rsid w:val="00D37B04"/>
    <w:rsid w:val="00D37E08"/>
    <w:rsid w:val="00D402DB"/>
    <w:rsid w:val="00D4048E"/>
    <w:rsid w:val="00D409BB"/>
    <w:rsid w:val="00D41163"/>
    <w:rsid w:val="00D41214"/>
    <w:rsid w:val="00D41388"/>
    <w:rsid w:val="00D4148B"/>
    <w:rsid w:val="00D416B9"/>
    <w:rsid w:val="00D41701"/>
    <w:rsid w:val="00D4176E"/>
    <w:rsid w:val="00D4195A"/>
    <w:rsid w:val="00D41B41"/>
    <w:rsid w:val="00D41B4E"/>
    <w:rsid w:val="00D41CBF"/>
    <w:rsid w:val="00D41EC8"/>
    <w:rsid w:val="00D420D6"/>
    <w:rsid w:val="00D42415"/>
    <w:rsid w:val="00D42571"/>
    <w:rsid w:val="00D42604"/>
    <w:rsid w:val="00D427E7"/>
    <w:rsid w:val="00D42A13"/>
    <w:rsid w:val="00D42AA3"/>
    <w:rsid w:val="00D42B90"/>
    <w:rsid w:val="00D42CAB"/>
    <w:rsid w:val="00D4320C"/>
    <w:rsid w:val="00D433F2"/>
    <w:rsid w:val="00D4351B"/>
    <w:rsid w:val="00D4359D"/>
    <w:rsid w:val="00D43780"/>
    <w:rsid w:val="00D4397C"/>
    <w:rsid w:val="00D439A8"/>
    <w:rsid w:val="00D43AC7"/>
    <w:rsid w:val="00D43EE9"/>
    <w:rsid w:val="00D44174"/>
    <w:rsid w:val="00D44286"/>
    <w:rsid w:val="00D44387"/>
    <w:rsid w:val="00D446A9"/>
    <w:rsid w:val="00D44739"/>
    <w:rsid w:val="00D449FF"/>
    <w:rsid w:val="00D4506E"/>
    <w:rsid w:val="00D4520B"/>
    <w:rsid w:val="00D45627"/>
    <w:rsid w:val="00D4583D"/>
    <w:rsid w:val="00D45D56"/>
    <w:rsid w:val="00D45D82"/>
    <w:rsid w:val="00D45F75"/>
    <w:rsid w:val="00D45FF3"/>
    <w:rsid w:val="00D46728"/>
    <w:rsid w:val="00D469C8"/>
    <w:rsid w:val="00D469D1"/>
    <w:rsid w:val="00D46AAA"/>
    <w:rsid w:val="00D46C8F"/>
    <w:rsid w:val="00D46D7F"/>
    <w:rsid w:val="00D46E0F"/>
    <w:rsid w:val="00D471AE"/>
    <w:rsid w:val="00D471B3"/>
    <w:rsid w:val="00D471E7"/>
    <w:rsid w:val="00D472B9"/>
    <w:rsid w:val="00D47416"/>
    <w:rsid w:val="00D47572"/>
    <w:rsid w:val="00D47617"/>
    <w:rsid w:val="00D47AEC"/>
    <w:rsid w:val="00D47FC4"/>
    <w:rsid w:val="00D50082"/>
    <w:rsid w:val="00D5019D"/>
    <w:rsid w:val="00D502D0"/>
    <w:rsid w:val="00D503CE"/>
    <w:rsid w:val="00D503D1"/>
    <w:rsid w:val="00D50640"/>
    <w:rsid w:val="00D50756"/>
    <w:rsid w:val="00D50760"/>
    <w:rsid w:val="00D5087D"/>
    <w:rsid w:val="00D50A72"/>
    <w:rsid w:val="00D50A78"/>
    <w:rsid w:val="00D50BE9"/>
    <w:rsid w:val="00D50C80"/>
    <w:rsid w:val="00D50F37"/>
    <w:rsid w:val="00D50F75"/>
    <w:rsid w:val="00D50FCA"/>
    <w:rsid w:val="00D5101C"/>
    <w:rsid w:val="00D511EE"/>
    <w:rsid w:val="00D513BF"/>
    <w:rsid w:val="00D51404"/>
    <w:rsid w:val="00D51683"/>
    <w:rsid w:val="00D519B0"/>
    <w:rsid w:val="00D519F2"/>
    <w:rsid w:val="00D51B6D"/>
    <w:rsid w:val="00D5200C"/>
    <w:rsid w:val="00D52158"/>
    <w:rsid w:val="00D52186"/>
    <w:rsid w:val="00D521DF"/>
    <w:rsid w:val="00D52884"/>
    <w:rsid w:val="00D52A4C"/>
    <w:rsid w:val="00D52AAA"/>
    <w:rsid w:val="00D52B69"/>
    <w:rsid w:val="00D52E93"/>
    <w:rsid w:val="00D52F4C"/>
    <w:rsid w:val="00D52F6F"/>
    <w:rsid w:val="00D5313D"/>
    <w:rsid w:val="00D538D1"/>
    <w:rsid w:val="00D53CFC"/>
    <w:rsid w:val="00D53E6A"/>
    <w:rsid w:val="00D53ED4"/>
    <w:rsid w:val="00D53FF5"/>
    <w:rsid w:val="00D54681"/>
    <w:rsid w:val="00D547D4"/>
    <w:rsid w:val="00D54847"/>
    <w:rsid w:val="00D54988"/>
    <w:rsid w:val="00D54B22"/>
    <w:rsid w:val="00D54B53"/>
    <w:rsid w:val="00D54BF5"/>
    <w:rsid w:val="00D54C78"/>
    <w:rsid w:val="00D54DAE"/>
    <w:rsid w:val="00D55107"/>
    <w:rsid w:val="00D55233"/>
    <w:rsid w:val="00D552B0"/>
    <w:rsid w:val="00D55461"/>
    <w:rsid w:val="00D55988"/>
    <w:rsid w:val="00D55C68"/>
    <w:rsid w:val="00D55D41"/>
    <w:rsid w:val="00D55D56"/>
    <w:rsid w:val="00D56508"/>
    <w:rsid w:val="00D565AD"/>
    <w:rsid w:val="00D566EB"/>
    <w:rsid w:val="00D56EE5"/>
    <w:rsid w:val="00D57038"/>
    <w:rsid w:val="00D570F5"/>
    <w:rsid w:val="00D57440"/>
    <w:rsid w:val="00D57568"/>
    <w:rsid w:val="00D57C82"/>
    <w:rsid w:val="00D57FF5"/>
    <w:rsid w:val="00D60090"/>
    <w:rsid w:val="00D600C5"/>
    <w:rsid w:val="00D60429"/>
    <w:rsid w:val="00D60452"/>
    <w:rsid w:val="00D60490"/>
    <w:rsid w:val="00D607B5"/>
    <w:rsid w:val="00D60BF3"/>
    <w:rsid w:val="00D61600"/>
    <w:rsid w:val="00D617BF"/>
    <w:rsid w:val="00D61B63"/>
    <w:rsid w:val="00D61B88"/>
    <w:rsid w:val="00D61BD9"/>
    <w:rsid w:val="00D61D57"/>
    <w:rsid w:val="00D61F35"/>
    <w:rsid w:val="00D621D4"/>
    <w:rsid w:val="00D62288"/>
    <w:rsid w:val="00D62652"/>
    <w:rsid w:val="00D62A61"/>
    <w:rsid w:val="00D62BDB"/>
    <w:rsid w:val="00D62CC6"/>
    <w:rsid w:val="00D62F56"/>
    <w:rsid w:val="00D63114"/>
    <w:rsid w:val="00D634EB"/>
    <w:rsid w:val="00D638D0"/>
    <w:rsid w:val="00D639A2"/>
    <w:rsid w:val="00D63BAA"/>
    <w:rsid w:val="00D63C09"/>
    <w:rsid w:val="00D64135"/>
    <w:rsid w:val="00D64B43"/>
    <w:rsid w:val="00D64CE5"/>
    <w:rsid w:val="00D64D01"/>
    <w:rsid w:val="00D64F45"/>
    <w:rsid w:val="00D650B4"/>
    <w:rsid w:val="00D6510E"/>
    <w:rsid w:val="00D657AB"/>
    <w:rsid w:val="00D66062"/>
    <w:rsid w:val="00D6638C"/>
    <w:rsid w:val="00D665D1"/>
    <w:rsid w:val="00D666BB"/>
    <w:rsid w:val="00D668FC"/>
    <w:rsid w:val="00D66A2E"/>
    <w:rsid w:val="00D66D6E"/>
    <w:rsid w:val="00D66F65"/>
    <w:rsid w:val="00D678D9"/>
    <w:rsid w:val="00D67A3D"/>
    <w:rsid w:val="00D67BFE"/>
    <w:rsid w:val="00D67D30"/>
    <w:rsid w:val="00D67EEE"/>
    <w:rsid w:val="00D67F4F"/>
    <w:rsid w:val="00D67F60"/>
    <w:rsid w:val="00D7072D"/>
    <w:rsid w:val="00D709BE"/>
    <w:rsid w:val="00D70F63"/>
    <w:rsid w:val="00D71309"/>
    <w:rsid w:val="00D7141F"/>
    <w:rsid w:val="00D71608"/>
    <w:rsid w:val="00D71661"/>
    <w:rsid w:val="00D727FF"/>
    <w:rsid w:val="00D72AD9"/>
    <w:rsid w:val="00D72B63"/>
    <w:rsid w:val="00D72D5B"/>
    <w:rsid w:val="00D731CB"/>
    <w:rsid w:val="00D73C46"/>
    <w:rsid w:val="00D73CF9"/>
    <w:rsid w:val="00D73FCA"/>
    <w:rsid w:val="00D73FEA"/>
    <w:rsid w:val="00D7402D"/>
    <w:rsid w:val="00D74228"/>
    <w:rsid w:val="00D7448C"/>
    <w:rsid w:val="00D74713"/>
    <w:rsid w:val="00D74775"/>
    <w:rsid w:val="00D74825"/>
    <w:rsid w:val="00D748AA"/>
    <w:rsid w:val="00D748FF"/>
    <w:rsid w:val="00D74936"/>
    <w:rsid w:val="00D749A0"/>
    <w:rsid w:val="00D74A5A"/>
    <w:rsid w:val="00D7512F"/>
    <w:rsid w:val="00D7533D"/>
    <w:rsid w:val="00D75EF7"/>
    <w:rsid w:val="00D75F2C"/>
    <w:rsid w:val="00D76302"/>
    <w:rsid w:val="00D7655E"/>
    <w:rsid w:val="00D76715"/>
    <w:rsid w:val="00D76B93"/>
    <w:rsid w:val="00D76EBF"/>
    <w:rsid w:val="00D77222"/>
    <w:rsid w:val="00D773CD"/>
    <w:rsid w:val="00D77798"/>
    <w:rsid w:val="00D77BF1"/>
    <w:rsid w:val="00D77C00"/>
    <w:rsid w:val="00D77DDE"/>
    <w:rsid w:val="00D801C2"/>
    <w:rsid w:val="00D8037D"/>
    <w:rsid w:val="00D8051D"/>
    <w:rsid w:val="00D80725"/>
    <w:rsid w:val="00D807B4"/>
    <w:rsid w:val="00D80822"/>
    <w:rsid w:val="00D80935"/>
    <w:rsid w:val="00D80B77"/>
    <w:rsid w:val="00D80F30"/>
    <w:rsid w:val="00D8112A"/>
    <w:rsid w:val="00D813B8"/>
    <w:rsid w:val="00D81464"/>
    <w:rsid w:val="00D81794"/>
    <w:rsid w:val="00D81C90"/>
    <w:rsid w:val="00D82144"/>
    <w:rsid w:val="00D825C4"/>
    <w:rsid w:val="00D82732"/>
    <w:rsid w:val="00D82790"/>
    <w:rsid w:val="00D82A03"/>
    <w:rsid w:val="00D82CB2"/>
    <w:rsid w:val="00D832DF"/>
    <w:rsid w:val="00D83396"/>
    <w:rsid w:val="00D83A04"/>
    <w:rsid w:val="00D83BCC"/>
    <w:rsid w:val="00D83CC2"/>
    <w:rsid w:val="00D83E50"/>
    <w:rsid w:val="00D84346"/>
    <w:rsid w:val="00D8449E"/>
    <w:rsid w:val="00D844E1"/>
    <w:rsid w:val="00D84733"/>
    <w:rsid w:val="00D84840"/>
    <w:rsid w:val="00D84C15"/>
    <w:rsid w:val="00D84DA9"/>
    <w:rsid w:val="00D85046"/>
    <w:rsid w:val="00D85098"/>
    <w:rsid w:val="00D85214"/>
    <w:rsid w:val="00D8531B"/>
    <w:rsid w:val="00D85555"/>
    <w:rsid w:val="00D8576C"/>
    <w:rsid w:val="00D85875"/>
    <w:rsid w:val="00D85973"/>
    <w:rsid w:val="00D85C52"/>
    <w:rsid w:val="00D85D12"/>
    <w:rsid w:val="00D863F9"/>
    <w:rsid w:val="00D8663A"/>
    <w:rsid w:val="00D86B3E"/>
    <w:rsid w:val="00D86D29"/>
    <w:rsid w:val="00D86E6C"/>
    <w:rsid w:val="00D86F39"/>
    <w:rsid w:val="00D8722C"/>
    <w:rsid w:val="00D8723D"/>
    <w:rsid w:val="00D87264"/>
    <w:rsid w:val="00D874E6"/>
    <w:rsid w:val="00D87AB0"/>
    <w:rsid w:val="00D87C4C"/>
    <w:rsid w:val="00D90245"/>
    <w:rsid w:val="00D905EF"/>
    <w:rsid w:val="00D90989"/>
    <w:rsid w:val="00D90A3D"/>
    <w:rsid w:val="00D90ED7"/>
    <w:rsid w:val="00D9118A"/>
    <w:rsid w:val="00D91313"/>
    <w:rsid w:val="00D91507"/>
    <w:rsid w:val="00D9176B"/>
    <w:rsid w:val="00D91793"/>
    <w:rsid w:val="00D919FC"/>
    <w:rsid w:val="00D91E3F"/>
    <w:rsid w:val="00D91E86"/>
    <w:rsid w:val="00D92301"/>
    <w:rsid w:val="00D9236B"/>
    <w:rsid w:val="00D925DE"/>
    <w:rsid w:val="00D9274E"/>
    <w:rsid w:val="00D927ED"/>
    <w:rsid w:val="00D92AC5"/>
    <w:rsid w:val="00D92B37"/>
    <w:rsid w:val="00D92B84"/>
    <w:rsid w:val="00D92EA9"/>
    <w:rsid w:val="00D92F3F"/>
    <w:rsid w:val="00D92F52"/>
    <w:rsid w:val="00D930FA"/>
    <w:rsid w:val="00D933B2"/>
    <w:rsid w:val="00D935E4"/>
    <w:rsid w:val="00D93784"/>
    <w:rsid w:val="00D9392E"/>
    <w:rsid w:val="00D93A8D"/>
    <w:rsid w:val="00D93C9F"/>
    <w:rsid w:val="00D9444F"/>
    <w:rsid w:val="00D94635"/>
    <w:rsid w:val="00D946DA"/>
    <w:rsid w:val="00D9484C"/>
    <w:rsid w:val="00D948A3"/>
    <w:rsid w:val="00D949BF"/>
    <w:rsid w:val="00D94A92"/>
    <w:rsid w:val="00D95B82"/>
    <w:rsid w:val="00D95C1C"/>
    <w:rsid w:val="00D95C78"/>
    <w:rsid w:val="00D95E61"/>
    <w:rsid w:val="00D95EC1"/>
    <w:rsid w:val="00D95F28"/>
    <w:rsid w:val="00D963FE"/>
    <w:rsid w:val="00D964C2"/>
    <w:rsid w:val="00D96996"/>
    <w:rsid w:val="00D96FF8"/>
    <w:rsid w:val="00D9739B"/>
    <w:rsid w:val="00D973E0"/>
    <w:rsid w:val="00D97432"/>
    <w:rsid w:val="00D975FA"/>
    <w:rsid w:val="00D9768E"/>
    <w:rsid w:val="00D97A3B"/>
    <w:rsid w:val="00D97C03"/>
    <w:rsid w:val="00D97C45"/>
    <w:rsid w:val="00D97F06"/>
    <w:rsid w:val="00DA0000"/>
    <w:rsid w:val="00DA0379"/>
    <w:rsid w:val="00DA04C7"/>
    <w:rsid w:val="00DA07F7"/>
    <w:rsid w:val="00DA0878"/>
    <w:rsid w:val="00DA08BB"/>
    <w:rsid w:val="00DA107B"/>
    <w:rsid w:val="00DA1185"/>
    <w:rsid w:val="00DA11AB"/>
    <w:rsid w:val="00DA1A35"/>
    <w:rsid w:val="00DA1B61"/>
    <w:rsid w:val="00DA1C6A"/>
    <w:rsid w:val="00DA2121"/>
    <w:rsid w:val="00DA246E"/>
    <w:rsid w:val="00DA2500"/>
    <w:rsid w:val="00DA28C8"/>
    <w:rsid w:val="00DA2C99"/>
    <w:rsid w:val="00DA2DD8"/>
    <w:rsid w:val="00DA3080"/>
    <w:rsid w:val="00DA30CC"/>
    <w:rsid w:val="00DA32BB"/>
    <w:rsid w:val="00DA3989"/>
    <w:rsid w:val="00DA3A83"/>
    <w:rsid w:val="00DA407E"/>
    <w:rsid w:val="00DA4093"/>
    <w:rsid w:val="00DA427B"/>
    <w:rsid w:val="00DA4409"/>
    <w:rsid w:val="00DA45CC"/>
    <w:rsid w:val="00DA48F1"/>
    <w:rsid w:val="00DA4B5A"/>
    <w:rsid w:val="00DA4F93"/>
    <w:rsid w:val="00DA64FC"/>
    <w:rsid w:val="00DA6514"/>
    <w:rsid w:val="00DA671F"/>
    <w:rsid w:val="00DA68F8"/>
    <w:rsid w:val="00DA69BB"/>
    <w:rsid w:val="00DA69D0"/>
    <w:rsid w:val="00DA6D73"/>
    <w:rsid w:val="00DA6ED0"/>
    <w:rsid w:val="00DA715E"/>
    <w:rsid w:val="00DA7328"/>
    <w:rsid w:val="00DA75D0"/>
    <w:rsid w:val="00DA760C"/>
    <w:rsid w:val="00DA7651"/>
    <w:rsid w:val="00DA7726"/>
    <w:rsid w:val="00DB04C3"/>
    <w:rsid w:val="00DB04C6"/>
    <w:rsid w:val="00DB069E"/>
    <w:rsid w:val="00DB0718"/>
    <w:rsid w:val="00DB0824"/>
    <w:rsid w:val="00DB08DF"/>
    <w:rsid w:val="00DB08EB"/>
    <w:rsid w:val="00DB0BE9"/>
    <w:rsid w:val="00DB0FF0"/>
    <w:rsid w:val="00DB1200"/>
    <w:rsid w:val="00DB147E"/>
    <w:rsid w:val="00DB15F9"/>
    <w:rsid w:val="00DB16FD"/>
    <w:rsid w:val="00DB17D3"/>
    <w:rsid w:val="00DB1897"/>
    <w:rsid w:val="00DB1C54"/>
    <w:rsid w:val="00DB2087"/>
    <w:rsid w:val="00DB217F"/>
    <w:rsid w:val="00DB254E"/>
    <w:rsid w:val="00DB2A0D"/>
    <w:rsid w:val="00DB2A67"/>
    <w:rsid w:val="00DB2F09"/>
    <w:rsid w:val="00DB3092"/>
    <w:rsid w:val="00DB309B"/>
    <w:rsid w:val="00DB3589"/>
    <w:rsid w:val="00DB358A"/>
    <w:rsid w:val="00DB36AE"/>
    <w:rsid w:val="00DB3787"/>
    <w:rsid w:val="00DB3AF0"/>
    <w:rsid w:val="00DB3B89"/>
    <w:rsid w:val="00DB3BBE"/>
    <w:rsid w:val="00DB3D60"/>
    <w:rsid w:val="00DB3F1C"/>
    <w:rsid w:val="00DB4410"/>
    <w:rsid w:val="00DB470F"/>
    <w:rsid w:val="00DB479A"/>
    <w:rsid w:val="00DB488F"/>
    <w:rsid w:val="00DB4B57"/>
    <w:rsid w:val="00DB4C0A"/>
    <w:rsid w:val="00DB4CD9"/>
    <w:rsid w:val="00DB4E49"/>
    <w:rsid w:val="00DB51B2"/>
    <w:rsid w:val="00DB5445"/>
    <w:rsid w:val="00DB54BB"/>
    <w:rsid w:val="00DB571A"/>
    <w:rsid w:val="00DB5C0F"/>
    <w:rsid w:val="00DB5C87"/>
    <w:rsid w:val="00DB5E6D"/>
    <w:rsid w:val="00DB62AD"/>
    <w:rsid w:val="00DB749B"/>
    <w:rsid w:val="00DB770E"/>
    <w:rsid w:val="00DB7994"/>
    <w:rsid w:val="00DB7B4A"/>
    <w:rsid w:val="00DB7E13"/>
    <w:rsid w:val="00DB7EF3"/>
    <w:rsid w:val="00DB7F0D"/>
    <w:rsid w:val="00DC00AF"/>
    <w:rsid w:val="00DC0147"/>
    <w:rsid w:val="00DC07C8"/>
    <w:rsid w:val="00DC0BF3"/>
    <w:rsid w:val="00DC0D26"/>
    <w:rsid w:val="00DC0E20"/>
    <w:rsid w:val="00DC0E22"/>
    <w:rsid w:val="00DC1166"/>
    <w:rsid w:val="00DC132C"/>
    <w:rsid w:val="00DC1838"/>
    <w:rsid w:val="00DC1D4B"/>
    <w:rsid w:val="00DC26D3"/>
    <w:rsid w:val="00DC2A36"/>
    <w:rsid w:val="00DC30A8"/>
    <w:rsid w:val="00DC36D8"/>
    <w:rsid w:val="00DC3EE5"/>
    <w:rsid w:val="00DC4323"/>
    <w:rsid w:val="00DC45E2"/>
    <w:rsid w:val="00DC49EA"/>
    <w:rsid w:val="00DC4AAB"/>
    <w:rsid w:val="00DC4E6A"/>
    <w:rsid w:val="00DC4EC7"/>
    <w:rsid w:val="00DC5070"/>
    <w:rsid w:val="00DC5347"/>
    <w:rsid w:val="00DC58E0"/>
    <w:rsid w:val="00DC5F6A"/>
    <w:rsid w:val="00DC5FCF"/>
    <w:rsid w:val="00DC604B"/>
    <w:rsid w:val="00DC6258"/>
    <w:rsid w:val="00DC636F"/>
    <w:rsid w:val="00DC6582"/>
    <w:rsid w:val="00DC6D3B"/>
    <w:rsid w:val="00DC7183"/>
    <w:rsid w:val="00DC7565"/>
    <w:rsid w:val="00DC7DCE"/>
    <w:rsid w:val="00DC7FBC"/>
    <w:rsid w:val="00DD03FE"/>
    <w:rsid w:val="00DD0557"/>
    <w:rsid w:val="00DD08A3"/>
    <w:rsid w:val="00DD0E1B"/>
    <w:rsid w:val="00DD11FB"/>
    <w:rsid w:val="00DD137D"/>
    <w:rsid w:val="00DD17AA"/>
    <w:rsid w:val="00DD1AFD"/>
    <w:rsid w:val="00DD1B6D"/>
    <w:rsid w:val="00DD1BBF"/>
    <w:rsid w:val="00DD1DA5"/>
    <w:rsid w:val="00DD2056"/>
    <w:rsid w:val="00DD20CE"/>
    <w:rsid w:val="00DD212C"/>
    <w:rsid w:val="00DD23B6"/>
    <w:rsid w:val="00DD25C3"/>
    <w:rsid w:val="00DD27CD"/>
    <w:rsid w:val="00DD27FB"/>
    <w:rsid w:val="00DD2875"/>
    <w:rsid w:val="00DD29C5"/>
    <w:rsid w:val="00DD2C9B"/>
    <w:rsid w:val="00DD2CE6"/>
    <w:rsid w:val="00DD2D8B"/>
    <w:rsid w:val="00DD2EC2"/>
    <w:rsid w:val="00DD2EEB"/>
    <w:rsid w:val="00DD32DD"/>
    <w:rsid w:val="00DD3676"/>
    <w:rsid w:val="00DD3777"/>
    <w:rsid w:val="00DD3AC3"/>
    <w:rsid w:val="00DD3DD2"/>
    <w:rsid w:val="00DD4740"/>
    <w:rsid w:val="00DD47D4"/>
    <w:rsid w:val="00DD4936"/>
    <w:rsid w:val="00DD4A83"/>
    <w:rsid w:val="00DD5076"/>
    <w:rsid w:val="00DD5803"/>
    <w:rsid w:val="00DD5C76"/>
    <w:rsid w:val="00DD5CD6"/>
    <w:rsid w:val="00DD6032"/>
    <w:rsid w:val="00DD6084"/>
    <w:rsid w:val="00DD619F"/>
    <w:rsid w:val="00DD61EB"/>
    <w:rsid w:val="00DD62E9"/>
    <w:rsid w:val="00DD63D3"/>
    <w:rsid w:val="00DD6737"/>
    <w:rsid w:val="00DD69A9"/>
    <w:rsid w:val="00DD6AC2"/>
    <w:rsid w:val="00DD6B0D"/>
    <w:rsid w:val="00DD6EBD"/>
    <w:rsid w:val="00DD7302"/>
    <w:rsid w:val="00DD785B"/>
    <w:rsid w:val="00DD78BC"/>
    <w:rsid w:val="00DD7999"/>
    <w:rsid w:val="00DD7A28"/>
    <w:rsid w:val="00DD7CA3"/>
    <w:rsid w:val="00DD7D26"/>
    <w:rsid w:val="00DD7D64"/>
    <w:rsid w:val="00DD7F10"/>
    <w:rsid w:val="00DD7FB0"/>
    <w:rsid w:val="00DE005C"/>
    <w:rsid w:val="00DE00C1"/>
    <w:rsid w:val="00DE0193"/>
    <w:rsid w:val="00DE0243"/>
    <w:rsid w:val="00DE0967"/>
    <w:rsid w:val="00DE0AAF"/>
    <w:rsid w:val="00DE0B80"/>
    <w:rsid w:val="00DE0FD8"/>
    <w:rsid w:val="00DE109D"/>
    <w:rsid w:val="00DE10E0"/>
    <w:rsid w:val="00DE1112"/>
    <w:rsid w:val="00DE139A"/>
    <w:rsid w:val="00DE13F0"/>
    <w:rsid w:val="00DE1744"/>
    <w:rsid w:val="00DE1759"/>
    <w:rsid w:val="00DE18C8"/>
    <w:rsid w:val="00DE1C2D"/>
    <w:rsid w:val="00DE1DCA"/>
    <w:rsid w:val="00DE2064"/>
    <w:rsid w:val="00DE206B"/>
    <w:rsid w:val="00DE2102"/>
    <w:rsid w:val="00DE2259"/>
    <w:rsid w:val="00DE243A"/>
    <w:rsid w:val="00DE248C"/>
    <w:rsid w:val="00DE2501"/>
    <w:rsid w:val="00DE25A0"/>
    <w:rsid w:val="00DE2603"/>
    <w:rsid w:val="00DE26CA"/>
    <w:rsid w:val="00DE286F"/>
    <w:rsid w:val="00DE28B0"/>
    <w:rsid w:val="00DE2BF9"/>
    <w:rsid w:val="00DE2C40"/>
    <w:rsid w:val="00DE2CA4"/>
    <w:rsid w:val="00DE30D3"/>
    <w:rsid w:val="00DE30DB"/>
    <w:rsid w:val="00DE35C7"/>
    <w:rsid w:val="00DE3675"/>
    <w:rsid w:val="00DE3B66"/>
    <w:rsid w:val="00DE3C1E"/>
    <w:rsid w:val="00DE3CAA"/>
    <w:rsid w:val="00DE3E28"/>
    <w:rsid w:val="00DE4072"/>
    <w:rsid w:val="00DE4664"/>
    <w:rsid w:val="00DE46C8"/>
    <w:rsid w:val="00DE4C38"/>
    <w:rsid w:val="00DE4E92"/>
    <w:rsid w:val="00DE52B6"/>
    <w:rsid w:val="00DE548B"/>
    <w:rsid w:val="00DE55B7"/>
    <w:rsid w:val="00DE55DC"/>
    <w:rsid w:val="00DE5C39"/>
    <w:rsid w:val="00DE5FD0"/>
    <w:rsid w:val="00DE626A"/>
    <w:rsid w:val="00DE62FF"/>
    <w:rsid w:val="00DE64DB"/>
    <w:rsid w:val="00DE66E2"/>
    <w:rsid w:val="00DE6926"/>
    <w:rsid w:val="00DE6939"/>
    <w:rsid w:val="00DE6BF3"/>
    <w:rsid w:val="00DE6DD1"/>
    <w:rsid w:val="00DE6DE8"/>
    <w:rsid w:val="00DE6E03"/>
    <w:rsid w:val="00DE6E6E"/>
    <w:rsid w:val="00DE732C"/>
    <w:rsid w:val="00DE7BE1"/>
    <w:rsid w:val="00DE7F14"/>
    <w:rsid w:val="00DE7F92"/>
    <w:rsid w:val="00DF0305"/>
    <w:rsid w:val="00DF04FD"/>
    <w:rsid w:val="00DF0698"/>
    <w:rsid w:val="00DF090D"/>
    <w:rsid w:val="00DF0E50"/>
    <w:rsid w:val="00DF0EC0"/>
    <w:rsid w:val="00DF10D8"/>
    <w:rsid w:val="00DF116C"/>
    <w:rsid w:val="00DF1878"/>
    <w:rsid w:val="00DF198C"/>
    <w:rsid w:val="00DF1A72"/>
    <w:rsid w:val="00DF1E0F"/>
    <w:rsid w:val="00DF26A6"/>
    <w:rsid w:val="00DF2757"/>
    <w:rsid w:val="00DF279A"/>
    <w:rsid w:val="00DF27F8"/>
    <w:rsid w:val="00DF2835"/>
    <w:rsid w:val="00DF287F"/>
    <w:rsid w:val="00DF28BE"/>
    <w:rsid w:val="00DF3046"/>
    <w:rsid w:val="00DF3058"/>
    <w:rsid w:val="00DF3425"/>
    <w:rsid w:val="00DF3C6B"/>
    <w:rsid w:val="00DF4395"/>
    <w:rsid w:val="00DF47C4"/>
    <w:rsid w:val="00DF4A7E"/>
    <w:rsid w:val="00DF4BBF"/>
    <w:rsid w:val="00DF5010"/>
    <w:rsid w:val="00DF50F5"/>
    <w:rsid w:val="00DF53BE"/>
    <w:rsid w:val="00DF5693"/>
    <w:rsid w:val="00DF5708"/>
    <w:rsid w:val="00DF5775"/>
    <w:rsid w:val="00DF5AD5"/>
    <w:rsid w:val="00DF5DE0"/>
    <w:rsid w:val="00DF5F0A"/>
    <w:rsid w:val="00DF61A1"/>
    <w:rsid w:val="00DF63BA"/>
    <w:rsid w:val="00DF67FD"/>
    <w:rsid w:val="00DF6CDA"/>
    <w:rsid w:val="00DF6E2E"/>
    <w:rsid w:val="00DF741C"/>
    <w:rsid w:val="00DF75DB"/>
    <w:rsid w:val="00DF7CE8"/>
    <w:rsid w:val="00DF7D66"/>
    <w:rsid w:val="00DF7DA1"/>
    <w:rsid w:val="00E00277"/>
    <w:rsid w:val="00E00373"/>
    <w:rsid w:val="00E004A0"/>
    <w:rsid w:val="00E005B4"/>
    <w:rsid w:val="00E006BB"/>
    <w:rsid w:val="00E00AC0"/>
    <w:rsid w:val="00E00B38"/>
    <w:rsid w:val="00E00C5E"/>
    <w:rsid w:val="00E00C6F"/>
    <w:rsid w:val="00E00D19"/>
    <w:rsid w:val="00E01668"/>
    <w:rsid w:val="00E0178A"/>
    <w:rsid w:val="00E017C7"/>
    <w:rsid w:val="00E01826"/>
    <w:rsid w:val="00E01896"/>
    <w:rsid w:val="00E018AA"/>
    <w:rsid w:val="00E01B21"/>
    <w:rsid w:val="00E01D05"/>
    <w:rsid w:val="00E01FF6"/>
    <w:rsid w:val="00E02663"/>
    <w:rsid w:val="00E02A6A"/>
    <w:rsid w:val="00E02C65"/>
    <w:rsid w:val="00E02D29"/>
    <w:rsid w:val="00E02D68"/>
    <w:rsid w:val="00E030AC"/>
    <w:rsid w:val="00E03515"/>
    <w:rsid w:val="00E0393A"/>
    <w:rsid w:val="00E03B11"/>
    <w:rsid w:val="00E03F01"/>
    <w:rsid w:val="00E03FE1"/>
    <w:rsid w:val="00E04305"/>
    <w:rsid w:val="00E045D2"/>
    <w:rsid w:val="00E04623"/>
    <w:rsid w:val="00E04F0E"/>
    <w:rsid w:val="00E052DD"/>
    <w:rsid w:val="00E056BC"/>
    <w:rsid w:val="00E05ED9"/>
    <w:rsid w:val="00E061C1"/>
    <w:rsid w:val="00E064DC"/>
    <w:rsid w:val="00E064DF"/>
    <w:rsid w:val="00E06543"/>
    <w:rsid w:val="00E065EC"/>
    <w:rsid w:val="00E0664F"/>
    <w:rsid w:val="00E06BE5"/>
    <w:rsid w:val="00E06C24"/>
    <w:rsid w:val="00E06E71"/>
    <w:rsid w:val="00E06E94"/>
    <w:rsid w:val="00E0741F"/>
    <w:rsid w:val="00E0749F"/>
    <w:rsid w:val="00E07F2B"/>
    <w:rsid w:val="00E07FBD"/>
    <w:rsid w:val="00E07FCC"/>
    <w:rsid w:val="00E1052C"/>
    <w:rsid w:val="00E106B5"/>
    <w:rsid w:val="00E10A0C"/>
    <w:rsid w:val="00E10C06"/>
    <w:rsid w:val="00E10D4B"/>
    <w:rsid w:val="00E11504"/>
    <w:rsid w:val="00E11633"/>
    <w:rsid w:val="00E11A3B"/>
    <w:rsid w:val="00E11B2A"/>
    <w:rsid w:val="00E11BA3"/>
    <w:rsid w:val="00E12490"/>
    <w:rsid w:val="00E124E4"/>
    <w:rsid w:val="00E1255D"/>
    <w:rsid w:val="00E127BD"/>
    <w:rsid w:val="00E128BD"/>
    <w:rsid w:val="00E129D6"/>
    <w:rsid w:val="00E12AE6"/>
    <w:rsid w:val="00E132C9"/>
    <w:rsid w:val="00E13818"/>
    <w:rsid w:val="00E144D9"/>
    <w:rsid w:val="00E15941"/>
    <w:rsid w:val="00E15AF3"/>
    <w:rsid w:val="00E15B22"/>
    <w:rsid w:val="00E15B4B"/>
    <w:rsid w:val="00E15B94"/>
    <w:rsid w:val="00E15E23"/>
    <w:rsid w:val="00E15E3A"/>
    <w:rsid w:val="00E15FAF"/>
    <w:rsid w:val="00E16786"/>
    <w:rsid w:val="00E1688D"/>
    <w:rsid w:val="00E16A11"/>
    <w:rsid w:val="00E16A46"/>
    <w:rsid w:val="00E16A74"/>
    <w:rsid w:val="00E16B44"/>
    <w:rsid w:val="00E1718D"/>
    <w:rsid w:val="00E174F8"/>
    <w:rsid w:val="00E1753C"/>
    <w:rsid w:val="00E175A4"/>
    <w:rsid w:val="00E17AA3"/>
    <w:rsid w:val="00E17D28"/>
    <w:rsid w:val="00E17F0D"/>
    <w:rsid w:val="00E20135"/>
    <w:rsid w:val="00E20473"/>
    <w:rsid w:val="00E2106B"/>
    <w:rsid w:val="00E21155"/>
    <w:rsid w:val="00E21287"/>
    <w:rsid w:val="00E213F9"/>
    <w:rsid w:val="00E21862"/>
    <w:rsid w:val="00E21A7D"/>
    <w:rsid w:val="00E21C71"/>
    <w:rsid w:val="00E21EC0"/>
    <w:rsid w:val="00E21EFF"/>
    <w:rsid w:val="00E22045"/>
    <w:rsid w:val="00E221E1"/>
    <w:rsid w:val="00E224FC"/>
    <w:rsid w:val="00E225D1"/>
    <w:rsid w:val="00E226E6"/>
    <w:rsid w:val="00E22915"/>
    <w:rsid w:val="00E22BDF"/>
    <w:rsid w:val="00E22F53"/>
    <w:rsid w:val="00E23127"/>
    <w:rsid w:val="00E23769"/>
    <w:rsid w:val="00E237A4"/>
    <w:rsid w:val="00E2391E"/>
    <w:rsid w:val="00E23D0A"/>
    <w:rsid w:val="00E23D90"/>
    <w:rsid w:val="00E241E2"/>
    <w:rsid w:val="00E242DF"/>
    <w:rsid w:val="00E2451B"/>
    <w:rsid w:val="00E24D10"/>
    <w:rsid w:val="00E251CE"/>
    <w:rsid w:val="00E2522A"/>
    <w:rsid w:val="00E25370"/>
    <w:rsid w:val="00E25897"/>
    <w:rsid w:val="00E25926"/>
    <w:rsid w:val="00E25B33"/>
    <w:rsid w:val="00E26043"/>
    <w:rsid w:val="00E26419"/>
    <w:rsid w:val="00E265F6"/>
    <w:rsid w:val="00E26664"/>
    <w:rsid w:val="00E268D2"/>
    <w:rsid w:val="00E26C9E"/>
    <w:rsid w:val="00E26DDD"/>
    <w:rsid w:val="00E27031"/>
    <w:rsid w:val="00E272E8"/>
    <w:rsid w:val="00E27597"/>
    <w:rsid w:val="00E27652"/>
    <w:rsid w:val="00E27751"/>
    <w:rsid w:val="00E277CC"/>
    <w:rsid w:val="00E2793D"/>
    <w:rsid w:val="00E279E7"/>
    <w:rsid w:val="00E27FFA"/>
    <w:rsid w:val="00E30342"/>
    <w:rsid w:val="00E304B5"/>
    <w:rsid w:val="00E30503"/>
    <w:rsid w:val="00E3060C"/>
    <w:rsid w:val="00E3068B"/>
    <w:rsid w:val="00E30704"/>
    <w:rsid w:val="00E30898"/>
    <w:rsid w:val="00E30BCF"/>
    <w:rsid w:val="00E30F93"/>
    <w:rsid w:val="00E31147"/>
    <w:rsid w:val="00E312DB"/>
    <w:rsid w:val="00E313AC"/>
    <w:rsid w:val="00E31585"/>
    <w:rsid w:val="00E31795"/>
    <w:rsid w:val="00E31A4B"/>
    <w:rsid w:val="00E31CA8"/>
    <w:rsid w:val="00E32066"/>
    <w:rsid w:val="00E323C7"/>
    <w:rsid w:val="00E3259A"/>
    <w:rsid w:val="00E32A2A"/>
    <w:rsid w:val="00E32C13"/>
    <w:rsid w:val="00E32D53"/>
    <w:rsid w:val="00E330B1"/>
    <w:rsid w:val="00E330E8"/>
    <w:rsid w:val="00E3357E"/>
    <w:rsid w:val="00E335F3"/>
    <w:rsid w:val="00E33625"/>
    <w:rsid w:val="00E337B2"/>
    <w:rsid w:val="00E33917"/>
    <w:rsid w:val="00E3392F"/>
    <w:rsid w:val="00E339F0"/>
    <w:rsid w:val="00E33C15"/>
    <w:rsid w:val="00E34027"/>
    <w:rsid w:val="00E34103"/>
    <w:rsid w:val="00E34401"/>
    <w:rsid w:val="00E347C1"/>
    <w:rsid w:val="00E3480F"/>
    <w:rsid w:val="00E34DA5"/>
    <w:rsid w:val="00E35071"/>
    <w:rsid w:val="00E3525E"/>
    <w:rsid w:val="00E352BF"/>
    <w:rsid w:val="00E35541"/>
    <w:rsid w:val="00E355B9"/>
    <w:rsid w:val="00E35726"/>
    <w:rsid w:val="00E35762"/>
    <w:rsid w:val="00E35775"/>
    <w:rsid w:val="00E3620E"/>
    <w:rsid w:val="00E362FA"/>
    <w:rsid w:val="00E364EA"/>
    <w:rsid w:val="00E36FE7"/>
    <w:rsid w:val="00E37683"/>
    <w:rsid w:val="00E376C1"/>
    <w:rsid w:val="00E37E23"/>
    <w:rsid w:val="00E37EF8"/>
    <w:rsid w:val="00E401EA"/>
    <w:rsid w:val="00E40246"/>
    <w:rsid w:val="00E40297"/>
    <w:rsid w:val="00E4055C"/>
    <w:rsid w:val="00E40895"/>
    <w:rsid w:val="00E40B32"/>
    <w:rsid w:val="00E40BA7"/>
    <w:rsid w:val="00E40C92"/>
    <w:rsid w:val="00E40F11"/>
    <w:rsid w:val="00E410BF"/>
    <w:rsid w:val="00E410D2"/>
    <w:rsid w:val="00E4139F"/>
    <w:rsid w:val="00E4151B"/>
    <w:rsid w:val="00E41602"/>
    <w:rsid w:val="00E416AD"/>
    <w:rsid w:val="00E41B44"/>
    <w:rsid w:val="00E4206B"/>
    <w:rsid w:val="00E42160"/>
    <w:rsid w:val="00E42240"/>
    <w:rsid w:val="00E42370"/>
    <w:rsid w:val="00E423B9"/>
    <w:rsid w:val="00E424D1"/>
    <w:rsid w:val="00E42569"/>
    <w:rsid w:val="00E425C3"/>
    <w:rsid w:val="00E42C15"/>
    <w:rsid w:val="00E42DB3"/>
    <w:rsid w:val="00E42FB7"/>
    <w:rsid w:val="00E4328D"/>
    <w:rsid w:val="00E437E3"/>
    <w:rsid w:val="00E439E9"/>
    <w:rsid w:val="00E43A1F"/>
    <w:rsid w:val="00E43A87"/>
    <w:rsid w:val="00E43C4C"/>
    <w:rsid w:val="00E43DC4"/>
    <w:rsid w:val="00E43E10"/>
    <w:rsid w:val="00E44283"/>
    <w:rsid w:val="00E4440A"/>
    <w:rsid w:val="00E44439"/>
    <w:rsid w:val="00E446FF"/>
    <w:rsid w:val="00E44B70"/>
    <w:rsid w:val="00E44C88"/>
    <w:rsid w:val="00E44F23"/>
    <w:rsid w:val="00E44FD5"/>
    <w:rsid w:val="00E450AC"/>
    <w:rsid w:val="00E451EC"/>
    <w:rsid w:val="00E455A9"/>
    <w:rsid w:val="00E4562F"/>
    <w:rsid w:val="00E45899"/>
    <w:rsid w:val="00E459AC"/>
    <w:rsid w:val="00E45A46"/>
    <w:rsid w:val="00E45D9C"/>
    <w:rsid w:val="00E45E6A"/>
    <w:rsid w:val="00E45F2D"/>
    <w:rsid w:val="00E45FA9"/>
    <w:rsid w:val="00E45FC1"/>
    <w:rsid w:val="00E46081"/>
    <w:rsid w:val="00E461BC"/>
    <w:rsid w:val="00E462C8"/>
    <w:rsid w:val="00E462CA"/>
    <w:rsid w:val="00E46455"/>
    <w:rsid w:val="00E46625"/>
    <w:rsid w:val="00E47107"/>
    <w:rsid w:val="00E47146"/>
    <w:rsid w:val="00E471EF"/>
    <w:rsid w:val="00E473D0"/>
    <w:rsid w:val="00E4752D"/>
    <w:rsid w:val="00E4771B"/>
    <w:rsid w:val="00E47A6E"/>
    <w:rsid w:val="00E47B91"/>
    <w:rsid w:val="00E5054C"/>
    <w:rsid w:val="00E509E1"/>
    <w:rsid w:val="00E50A67"/>
    <w:rsid w:val="00E50CFB"/>
    <w:rsid w:val="00E50D07"/>
    <w:rsid w:val="00E50D3B"/>
    <w:rsid w:val="00E51222"/>
    <w:rsid w:val="00E5132E"/>
    <w:rsid w:val="00E51396"/>
    <w:rsid w:val="00E514CB"/>
    <w:rsid w:val="00E51966"/>
    <w:rsid w:val="00E51B20"/>
    <w:rsid w:val="00E52259"/>
    <w:rsid w:val="00E5225C"/>
    <w:rsid w:val="00E52427"/>
    <w:rsid w:val="00E52776"/>
    <w:rsid w:val="00E52D55"/>
    <w:rsid w:val="00E52DA2"/>
    <w:rsid w:val="00E52EB4"/>
    <w:rsid w:val="00E53045"/>
    <w:rsid w:val="00E53583"/>
    <w:rsid w:val="00E53620"/>
    <w:rsid w:val="00E53672"/>
    <w:rsid w:val="00E539BA"/>
    <w:rsid w:val="00E539D6"/>
    <w:rsid w:val="00E53C87"/>
    <w:rsid w:val="00E5451F"/>
    <w:rsid w:val="00E54649"/>
    <w:rsid w:val="00E546D6"/>
    <w:rsid w:val="00E54A09"/>
    <w:rsid w:val="00E54C09"/>
    <w:rsid w:val="00E54EF1"/>
    <w:rsid w:val="00E54F9A"/>
    <w:rsid w:val="00E54FE4"/>
    <w:rsid w:val="00E55004"/>
    <w:rsid w:val="00E556C0"/>
    <w:rsid w:val="00E558AB"/>
    <w:rsid w:val="00E55B94"/>
    <w:rsid w:val="00E55C06"/>
    <w:rsid w:val="00E55C13"/>
    <w:rsid w:val="00E55F11"/>
    <w:rsid w:val="00E55F64"/>
    <w:rsid w:val="00E56044"/>
    <w:rsid w:val="00E560B3"/>
    <w:rsid w:val="00E560E1"/>
    <w:rsid w:val="00E560EE"/>
    <w:rsid w:val="00E56421"/>
    <w:rsid w:val="00E56744"/>
    <w:rsid w:val="00E5675E"/>
    <w:rsid w:val="00E56793"/>
    <w:rsid w:val="00E5679D"/>
    <w:rsid w:val="00E56CF3"/>
    <w:rsid w:val="00E56E98"/>
    <w:rsid w:val="00E56EAB"/>
    <w:rsid w:val="00E573A4"/>
    <w:rsid w:val="00E57DDF"/>
    <w:rsid w:val="00E57FEE"/>
    <w:rsid w:val="00E6008B"/>
    <w:rsid w:val="00E60296"/>
    <w:rsid w:val="00E604A3"/>
    <w:rsid w:val="00E60D68"/>
    <w:rsid w:val="00E60E1D"/>
    <w:rsid w:val="00E6168C"/>
    <w:rsid w:val="00E617D9"/>
    <w:rsid w:val="00E617DC"/>
    <w:rsid w:val="00E61A19"/>
    <w:rsid w:val="00E61B87"/>
    <w:rsid w:val="00E621D0"/>
    <w:rsid w:val="00E621FD"/>
    <w:rsid w:val="00E624C7"/>
    <w:rsid w:val="00E6251C"/>
    <w:rsid w:val="00E6258F"/>
    <w:rsid w:val="00E6266B"/>
    <w:rsid w:val="00E627C2"/>
    <w:rsid w:val="00E627D0"/>
    <w:rsid w:val="00E62802"/>
    <w:rsid w:val="00E62901"/>
    <w:rsid w:val="00E62BCA"/>
    <w:rsid w:val="00E62C0F"/>
    <w:rsid w:val="00E62D6D"/>
    <w:rsid w:val="00E62F68"/>
    <w:rsid w:val="00E632F2"/>
    <w:rsid w:val="00E6397A"/>
    <w:rsid w:val="00E63DC4"/>
    <w:rsid w:val="00E63DE8"/>
    <w:rsid w:val="00E63F80"/>
    <w:rsid w:val="00E63F91"/>
    <w:rsid w:val="00E64080"/>
    <w:rsid w:val="00E64313"/>
    <w:rsid w:val="00E64501"/>
    <w:rsid w:val="00E647D5"/>
    <w:rsid w:val="00E648E9"/>
    <w:rsid w:val="00E64972"/>
    <w:rsid w:val="00E64CBF"/>
    <w:rsid w:val="00E64E85"/>
    <w:rsid w:val="00E65138"/>
    <w:rsid w:val="00E651EF"/>
    <w:rsid w:val="00E6535E"/>
    <w:rsid w:val="00E6586F"/>
    <w:rsid w:val="00E659BB"/>
    <w:rsid w:val="00E65B2A"/>
    <w:rsid w:val="00E65C21"/>
    <w:rsid w:val="00E65FEF"/>
    <w:rsid w:val="00E666F7"/>
    <w:rsid w:val="00E668FA"/>
    <w:rsid w:val="00E66900"/>
    <w:rsid w:val="00E66D27"/>
    <w:rsid w:val="00E67172"/>
    <w:rsid w:val="00E67241"/>
    <w:rsid w:val="00E67293"/>
    <w:rsid w:val="00E67319"/>
    <w:rsid w:val="00E67715"/>
    <w:rsid w:val="00E67A63"/>
    <w:rsid w:val="00E67B9A"/>
    <w:rsid w:val="00E701CD"/>
    <w:rsid w:val="00E7027A"/>
    <w:rsid w:val="00E703F6"/>
    <w:rsid w:val="00E70469"/>
    <w:rsid w:val="00E704DE"/>
    <w:rsid w:val="00E70845"/>
    <w:rsid w:val="00E70AC6"/>
    <w:rsid w:val="00E70B08"/>
    <w:rsid w:val="00E711EE"/>
    <w:rsid w:val="00E713D1"/>
    <w:rsid w:val="00E71554"/>
    <w:rsid w:val="00E71560"/>
    <w:rsid w:val="00E71B53"/>
    <w:rsid w:val="00E71CA9"/>
    <w:rsid w:val="00E71FF5"/>
    <w:rsid w:val="00E72155"/>
    <w:rsid w:val="00E7270E"/>
    <w:rsid w:val="00E727F2"/>
    <w:rsid w:val="00E72A69"/>
    <w:rsid w:val="00E72CF2"/>
    <w:rsid w:val="00E730CE"/>
    <w:rsid w:val="00E73472"/>
    <w:rsid w:val="00E734DC"/>
    <w:rsid w:val="00E73589"/>
    <w:rsid w:val="00E7358D"/>
    <w:rsid w:val="00E73750"/>
    <w:rsid w:val="00E737DF"/>
    <w:rsid w:val="00E739AD"/>
    <w:rsid w:val="00E739C4"/>
    <w:rsid w:val="00E73ADC"/>
    <w:rsid w:val="00E73D38"/>
    <w:rsid w:val="00E73E21"/>
    <w:rsid w:val="00E74050"/>
    <w:rsid w:val="00E740A3"/>
    <w:rsid w:val="00E740AF"/>
    <w:rsid w:val="00E740C8"/>
    <w:rsid w:val="00E7447F"/>
    <w:rsid w:val="00E7467E"/>
    <w:rsid w:val="00E747B3"/>
    <w:rsid w:val="00E749AB"/>
    <w:rsid w:val="00E74CA5"/>
    <w:rsid w:val="00E74CCE"/>
    <w:rsid w:val="00E74D73"/>
    <w:rsid w:val="00E74DB2"/>
    <w:rsid w:val="00E755BE"/>
    <w:rsid w:val="00E75D2D"/>
    <w:rsid w:val="00E75FF0"/>
    <w:rsid w:val="00E76253"/>
    <w:rsid w:val="00E76544"/>
    <w:rsid w:val="00E76635"/>
    <w:rsid w:val="00E769B7"/>
    <w:rsid w:val="00E76A96"/>
    <w:rsid w:val="00E7717A"/>
    <w:rsid w:val="00E77723"/>
    <w:rsid w:val="00E778B9"/>
    <w:rsid w:val="00E7794C"/>
    <w:rsid w:val="00E77A56"/>
    <w:rsid w:val="00E77A62"/>
    <w:rsid w:val="00E77BFC"/>
    <w:rsid w:val="00E77C41"/>
    <w:rsid w:val="00E77DAF"/>
    <w:rsid w:val="00E77E59"/>
    <w:rsid w:val="00E77ED3"/>
    <w:rsid w:val="00E80537"/>
    <w:rsid w:val="00E80545"/>
    <w:rsid w:val="00E807B0"/>
    <w:rsid w:val="00E80850"/>
    <w:rsid w:val="00E8095B"/>
    <w:rsid w:val="00E80B13"/>
    <w:rsid w:val="00E80F24"/>
    <w:rsid w:val="00E8117F"/>
    <w:rsid w:val="00E811D0"/>
    <w:rsid w:val="00E812EB"/>
    <w:rsid w:val="00E81D18"/>
    <w:rsid w:val="00E81D87"/>
    <w:rsid w:val="00E81DB6"/>
    <w:rsid w:val="00E81F2B"/>
    <w:rsid w:val="00E81F43"/>
    <w:rsid w:val="00E8236D"/>
    <w:rsid w:val="00E8274E"/>
    <w:rsid w:val="00E82E55"/>
    <w:rsid w:val="00E831D5"/>
    <w:rsid w:val="00E834D0"/>
    <w:rsid w:val="00E83B63"/>
    <w:rsid w:val="00E8400A"/>
    <w:rsid w:val="00E841EE"/>
    <w:rsid w:val="00E843B3"/>
    <w:rsid w:val="00E8445D"/>
    <w:rsid w:val="00E845AF"/>
    <w:rsid w:val="00E8491E"/>
    <w:rsid w:val="00E84962"/>
    <w:rsid w:val="00E84DE6"/>
    <w:rsid w:val="00E8539B"/>
    <w:rsid w:val="00E8561E"/>
    <w:rsid w:val="00E856EF"/>
    <w:rsid w:val="00E857F5"/>
    <w:rsid w:val="00E8595F"/>
    <w:rsid w:val="00E85A11"/>
    <w:rsid w:val="00E85C77"/>
    <w:rsid w:val="00E85D07"/>
    <w:rsid w:val="00E85D36"/>
    <w:rsid w:val="00E860DF"/>
    <w:rsid w:val="00E8648D"/>
    <w:rsid w:val="00E865B6"/>
    <w:rsid w:val="00E86620"/>
    <w:rsid w:val="00E86671"/>
    <w:rsid w:val="00E86683"/>
    <w:rsid w:val="00E8692D"/>
    <w:rsid w:val="00E86B88"/>
    <w:rsid w:val="00E86DE6"/>
    <w:rsid w:val="00E86F6D"/>
    <w:rsid w:val="00E87097"/>
    <w:rsid w:val="00E87168"/>
    <w:rsid w:val="00E872F1"/>
    <w:rsid w:val="00E8743C"/>
    <w:rsid w:val="00E875F6"/>
    <w:rsid w:val="00E878CB"/>
    <w:rsid w:val="00E87E08"/>
    <w:rsid w:val="00E87E65"/>
    <w:rsid w:val="00E87F3E"/>
    <w:rsid w:val="00E87F4B"/>
    <w:rsid w:val="00E903CB"/>
    <w:rsid w:val="00E90432"/>
    <w:rsid w:val="00E90467"/>
    <w:rsid w:val="00E9057C"/>
    <w:rsid w:val="00E90620"/>
    <w:rsid w:val="00E906FA"/>
    <w:rsid w:val="00E908A8"/>
    <w:rsid w:val="00E90C20"/>
    <w:rsid w:val="00E9107D"/>
    <w:rsid w:val="00E913FB"/>
    <w:rsid w:val="00E91B95"/>
    <w:rsid w:val="00E91C44"/>
    <w:rsid w:val="00E92489"/>
    <w:rsid w:val="00E924A4"/>
    <w:rsid w:val="00E92CDA"/>
    <w:rsid w:val="00E93361"/>
    <w:rsid w:val="00E9340C"/>
    <w:rsid w:val="00E93595"/>
    <w:rsid w:val="00E93815"/>
    <w:rsid w:val="00E939AC"/>
    <w:rsid w:val="00E93A32"/>
    <w:rsid w:val="00E93B62"/>
    <w:rsid w:val="00E93C28"/>
    <w:rsid w:val="00E93F3F"/>
    <w:rsid w:val="00E94162"/>
    <w:rsid w:val="00E94419"/>
    <w:rsid w:val="00E94430"/>
    <w:rsid w:val="00E9495D"/>
    <w:rsid w:val="00E94B58"/>
    <w:rsid w:val="00E94C15"/>
    <w:rsid w:val="00E95063"/>
    <w:rsid w:val="00E950F2"/>
    <w:rsid w:val="00E95272"/>
    <w:rsid w:val="00E956C9"/>
    <w:rsid w:val="00E95B24"/>
    <w:rsid w:val="00E95BCF"/>
    <w:rsid w:val="00E95E7D"/>
    <w:rsid w:val="00E961BE"/>
    <w:rsid w:val="00E962BE"/>
    <w:rsid w:val="00E96962"/>
    <w:rsid w:val="00E969C6"/>
    <w:rsid w:val="00E96A70"/>
    <w:rsid w:val="00E96C5F"/>
    <w:rsid w:val="00E96E40"/>
    <w:rsid w:val="00E96FD7"/>
    <w:rsid w:val="00E9742F"/>
    <w:rsid w:val="00EA028A"/>
    <w:rsid w:val="00EA0677"/>
    <w:rsid w:val="00EA06C2"/>
    <w:rsid w:val="00EA078E"/>
    <w:rsid w:val="00EA08B0"/>
    <w:rsid w:val="00EA09A2"/>
    <w:rsid w:val="00EA09F2"/>
    <w:rsid w:val="00EA0DA5"/>
    <w:rsid w:val="00EA0E96"/>
    <w:rsid w:val="00EA0FF7"/>
    <w:rsid w:val="00EA1286"/>
    <w:rsid w:val="00EA13B8"/>
    <w:rsid w:val="00EA1649"/>
    <w:rsid w:val="00EA168E"/>
    <w:rsid w:val="00EA16DF"/>
    <w:rsid w:val="00EA20FF"/>
    <w:rsid w:val="00EA25C3"/>
    <w:rsid w:val="00EA2774"/>
    <w:rsid w:val="00EA27FC"/>
    <w:rsid w:val="00EA2B88"/>
    <w:rsid w:val="00EA302A"/>
    <w:rsid w:val="00EA305D"/>
    <w:rsid w:val="00EA329C"/>
    <w:rsid w:val="00EA32B9"/>
    <w:rsid w:val="00EA3569"/>
    <w:rsid w:val="00EA363A"/>
    <w:rsid w:val="00EA3740"/>
    <w:rsid w:val="00EA377F"/>
    <w:rsid w:val="00EA3AA5"/>
    <w:rsid w:val="00EA3C36"/>
    <w:rsid w:val="00EA3F6D"/>
    <w:rsid w:val="00EA3F82"/>
    <w:rsid w:val="00EA3F8E"/>
    <w:rsid w:val="00EA40FA"/>
    <w:rsid w:val="00EA4156"/>
    <w:rsid w:val="00EA461F"/>
    <w:rsid w:val="00EA4ADB"/>
    <w:rsid w:val="00EA4E2A"/>
    <w:rsid w:val="00EA51A3"/>
    <w:rsid w:val="00EA5456"/>
    <w:rsid w:val="00EA54F1"/>
    <w:rsid w:val="00EA551A"/>
    <w:rsid w:val="00EA58F8"/>
    <w:rsid w:val="00EA5A6B"/>
    <w:rsid w:val="00EA5A74"/>
    <w:rsid w:val="00EA5E1F"/>
    <w:rsid w:val="00EA6074"/>
    <w:rsid w:val="00EA667F"/>
    <w:rsid w:val="00EA68E4"/>
    <w:rsid w:val="00EA6992"/>
    <w:rsid w:val="00EA69ED"/>
    <w:rsid w:val="00EA6A53"/>
    <w:rsid w:val="00EA6D67"/>
    <w:rsid w:val="00EA7174"/>
    <w:rsid w:val="00EA7237"/>
    <w:rsid w:val="00EA72DA"/>
    <w:rsid w:val="00EA74BE"/>
    <w:rsid w:val="00EA7B93"/>
    <w:rsid w:val="00EA7BA7"/>
    <w:rsid w:val="00EA7BAD"/>
    <w:rsid w:val="00EB04A4"/>
    <w:rsid w:val="00EB052A"/>
    <w:rsid w:val="00EB05CE"/>
    <w:rsid w:val="00EB06F9"/>
    <w:rsid w:val="00EB070C"/>
    <w:rsid w:val="00EB089E"/>
    <w:rsid w:val="00EB09A2"/>
    <w:rsid w:val="00EB0B2A"/>
    <w:rsid w:val="00EB0B8A"/>
    <w:rsid w:val="00EB0C65"/>
    <w:rsid w:val="00EB1073"/>
    <w:rsid w:val="00EB10D8"/>
    <w:rsid w:val="00EB112E"/>
    <w:rsid w:val="00EB14CF"/>
    <w:rsid w:val="00EB1B62"/>
    <w:rsid w:val="00EB1C9A"/>
    <w:rsid w:val="00EB2070"/>
    <w:rsid w:val="00EB25A3"/>
    <w:rsid w:val="00EB27A0"/>
    <w:rsid w:val="00EB27B5"/>
    <w:rsid w:val="00EB2C2B"/>
    <w:rsid w:val="00EB2F63"/>
    <w:rsid w:val="00EB319B"/>
    <w:rsid w:val="00EB322C"/>
    <w:rsid w:val="00EB35FD"/>
    <w:rsid w:val="00EB36A1"/>
    <w:rsid w:val="00EB3B63"/>
    <w:rsid w:val="00EB43AE"/>
    <w:rsid w:val="00EB4C18"/>
    <w:rsid w:val="00EB4E7F"/>
    <w:rsid w:val="00EB4FF3"/>
    <w:rsid w:val="00EB529E"/>
    <w:rsid w:val="00EB5463"/>
    <w:rsid w:val="00EB5711"/>
    <w:rsid w:val="00EB59DF"/>
    <w:rsid w:val="00EB5AC4"/>
    <w:rsid w:val="00EB5EE5"/>
    <w:rsid w:val="00EB657E"/>
    <w:rsid w:val="00EB672B"/>
    <w:rsid w:val="00EB687E"/>
    <w:rsid w:val="00EB687F"/>
    <w:rsid w:val="00EB6913"/>
    <w:rsid w:val="00EB6936"/>
    <w:rsid w:val="00EB6C84"/>
    <w:rsid w:val="00EB6E0D"/>
    <w:rsid w:val="00EB7343"/>
    <w:rsid w:val="00EB7512"/>
    <w:rsid w:val="00EB76D7"/>
    <w:rsid w:val="00EB7D67"/>
    <w:rsid w:val="00EB7EB7"/>
    <w:rsid w:val="00EC00AB"/>
    <w:rsid w:val="00EC09C7"/>
    <w:rsid w:val="00EC0C52"/>
    <w:rsid w:val="00EC12B0"/>
    <w:rsid w:val="00EC1489"/>
    <w:rsid w:val="00EC14E3"/>
    <w:rsid w:val="00EC1941"/>
    <w:rsid w:val="00EC1E37"/>
    <w:rsid w:val="00EC1F5A"/>
    <w:rsid w:val="00EC23A7"/>
    <w:rsid w:val="00EC24A6"/>
    <w:rsid w:val="00EC25D5"/>
    <w:rsid w:val="00EC263F"/>
    <w:rsid w:val="00EC2B4F"/>
    <w:rsid w:val="00EC2E28"/>
    <w:rsid w:val="00EC2FA5"/>
    <w:rsid w:val="00EC3548"/>
    <w:rsid w:val="00EC357A"/>
    <w:rsid w:val="00EC36C2"/>
    <w:rsid w:val="00EC38B5"/>
    <w:rsid w:val="00EC3D58"/>
    <w:rsid w:val="00EC41DC"/>
    <w:rsid w:val="00EC44BB"/>
    <w:rsid w:val="00EC4960"/>
    <w:rsid w:val="00EC4978"/>
    <w:rsid w:val="00EC49A6"/>
    <w:rsid w:val="00EC4D8A"/>
    <w:rsid w:val="00EC501D"/>
    <w:rsid w:val="00EC5345"/>
    <w:rsid w:val="00EC5976"/>
    <w:rsid w:val="00EC59E4"/>
    <w:rsid w:val="00EC5A2D"/>
    <w:rsid w:val="00EC5CBE"/>
    <w:rsid w:val="00EC6161"/>
    <w:rsid w:val="00EC61D0"/>
    <w:rsid w:val="00EC6375"/>
    <w:rsid w:val="00EC6852"/>
    <w:rsid w:val="00EC6FFF"/>
    <w:rsid w:val="00EC706B"/>
    <w:rsid w:val="00EC706C"/>
    <w:rsid w:val="00EC707F"/>
    <w:rsid w:val="00EC72BB"/>
    <w:rsid w:val="00EC75BD"/>
    <w:rsid w:val="00EC764D"/>
    <w:rsid w:val="00EC76F6"/>
    <w:rsid w:val="00EC770A"/>
    <w:rsid w:val="00EC7842"/>
    <w:rsid w:val="00EC7948"/>
    <w:rsid w:val="00ED0196"/>
    <w:rsid w:val="00ED080E"/>
    <w:rsid w:val="00ED097F"/>
    <w:rsid w:val="00ED0B9A"/>
    <w:rsid w:val="00ED0C14"/>
    <w:rsid w:val="00ED0C2B"/>
    <w:rsid w:val="00ED0DFF"/>
    <w:rsid w:val="00ED124A"/>
    <w:rsid w:val="00ED1BA7"/>
    <w:rsid w:val="00ED1BAF"/>
    <w:rsid w:val="00ED20B5"/>
    <w:rsid w:val="00ED216B"/>
    <w:rsid w:val="00ED23F9"/>
    <w:rsid w:val="00ED25CE"/>
    <w:rsid w:val="00ED2857"/>
    <w:rsid w:val="00ED286D"/>
    <w:rsid w:val="00ED2BBD"/>
    <w:rsid w:val="00ED2FBD"/>
    <w:rsid w:val="00ED337F"/>
    <w:rsid w:val="00ED343F"/>
    <w:rsid w:val="00ED35B3"/>
    <w:rsid w:val="00ED35BE"/>
    <w:rsid w:val="00ED38EE"/>
    <w:rsid w:val="00ED3A7C"/>
    <w:rsid w:val="00ED3D1C"/>
    <w:rsid w:val="00ED404C"/>
    <w:rsid w:val="00ED41A7"/>
    <w:rsid w:val="00ED4597"/>
    <w:rsid w:val="00ED45C3"/>
    <w:rsid w:val="00ED47B3"/>
    <w:rsid w:val="00ED4907"/>
    <w:rsid w:val="00ED4BC5"/>
    <w:rsid w:val="00ED4D9E"/>
    <w:rsid w:val="00ED500F"/>
    <w:rsid w:val="00ED57B4"/>
    <w:rsid w:val="00ED593A"/>
    <w:rsid w:val="00ED5C4F"/>
    <w:rsid w:val="00ED5CCD"/>
    <w:rsid w:val="00ED5EDE"/>
    <w:rsid w:val="00ED5FC5"/>
    <w:rsid w:val="00ED6142"/>
    <w:rsid w:val="00ED62AE"/>
    <w:rsid w:val="00ED7097"/>
    <w:rsid w:val="00ED7461"/>
    <w:rsid w:val="00ED7981"/>
    <w:rsid w:val="00ED79A4"/>
    <w:rsid w:val="00ED7AB9"/>
    <w:rsid w:val="00ED7DCC"/>
    <w:rsid w:val="00ED7E3C"/>
    <w:rsid w:val="00EE019B"/>
    <w:rsid w:val="00EE029C"/>
    <w:rsid w:val="00EE0394"/>
    <w:rsid w:val="00EE067A"/>
    <w:rsid w:val="00EE0854"/>
    <w:rsid w:val="00EE0A94"/>
    <w:rsid w:val="00EE0D1F"/>
    <w:rsid w:val="00EE0DA1"/>
    <w:rsid w:val="00EE1171"/>
    <w:rsid w:val="00EE11B9"/>
    <w:rsid w:val="00EE1460"/>
    <w:rsid w:val="00EE16DA"/>
    <w:rsid w:val="00EE1832"/>
    <w:rsid w:val="00EE1E88"/>
    <w:rsid w:val="00EE1FEB"/>
    <w:rsid w:val="00EE2258"/>
    <w:rsid w:val="00EE2719"/>
    <w:rsid w:val="00EE2AD4"/>
    <w:rsid w:val="00EE2B47"/>
    <w:rsid w:val="00EE2C0E"/>
    <w:rsid w:val="00EE2CCA"/>
    <w:rsid w:val="00EE2DC0"/>
    <w:rsid w:val="00EE2EC7"/>
    <w:rsid w:val="00EE303C"/>
    <w:rsid w:val="00EE30FF"/>
    <w:rsid w:val="00EE332B"/>
    <w:rsid w:val="00EE3457"/>
    <w:rsid w:val="00EE3698"/>
    <w:rsid w:val="00EE38D3"/>
    <w:rsid w:val="00EE394F"/>
    <w:rsid w:val="00EE39D5"/>
    <w:rsid w:val="00EE3EBB"/>
    <w:rsid w:val="00EE4049"/>
    <w:rsid w:val="00EE405E"/>
    <w:rsid w:val="00EE4431"/>
    <w:rsid w:val="00EE47C6"/>
    <w:rsid w:val="00EE4953"/>
    <w:rsid w:val="00EE526C"/>
    <w:rsid w:val="00EE52DE"/>
    <w:rsid w:val="00EE53C9"/>
    <w:rsid w:val="00EE54E1"/>
    <w:rsid w:val="00EE5780"/>
    <w:rsid w:val="00EE58D6"/>
    <w:rsid w:val="00EE59AF"/>
    <w:rsid w:val="00EE5C0F"/>
    <w:rsid w:val="00EE5EC2"/>
    <w:rsid w:val="00EE6618"/>
    <w:rsid w:val="00EE66B3"/>
    <w:rsid w:val="00EE683C"/>
    <w:rsid w:val="00EE684C"/>
    <w:rsid w:val="00EE6C5C"/>
    <w:rsid w:val="00EE6C81"/>
    <w:rsid w:val="00EE73CA"/>
    <w:rsid w:val="00EE7437"/>
    <w:rsid w:val="00EE7725"/>
    <w:rsid w:val="00EE78F4"/>
    <w:rsid w:val="00EE7B79"/>
    <w:rsid w:val="00EE7C8E"/>
    <w:rsid w:val="00EF0640"/>
    <w:rsid w:val="00EF0730"/>
    <w:rsid w:val="00EF0DBB"/>
    <w:rsid w:val="00EF0F3D"/>
    <w:rsid w:val="00EF102D"/>
    <w:rsid w:val="00EF103D"/>
    <w:rsid w:val="00EF175C"/>
    <w:rsid w:val="00EF1969"/>
    <w:rsid w:val="00EF1AD9"/>
    <w:rsid w:val="00EF1CBA"/>
    <w:rsid w:val="00EF1D5A"/>
    <w:rsid w:val="00EF2102"/>
    <w:rsid w:val="00EF26F8"/>
    <w:rsid w:val="00EF27BF"/>
    <w:rsid w:val="00EF2EE1"/>
    <w:rsid w:val="00EF30D3"/>
    <w:rsid w:val="00EF3450"/>
    <w:rsid w:val="00EF3540"/>
    <w:rsid w:val="00EF3736"/>
    <w:rsid w:val="00EF3AAD"/>
    <w:rsid w:val="00EF402A"/>
    <w:rsid w:val="00EF4323"/>
    <w:rsid w:val="00EF45E4"/>
    <w:rsid w:val="00EF4887"/>
    <w:rsid w:val="00EF4A05"/>
    <w:rsid w:val="00EF4D27"/>
    <w:rsid w:val="00EF4D40"/>
    <w:rsid w:val="00EF5377"/>
    <w:rsid w:val="00EF5513"/>
    <w:rsid w:val="00EF5579"/>
    <w:rsid w:val="00EF5625"/>
    <w:rsid w:val="00EF5997"/>
    <w:rsid w:val="00EF5A6C"/>
    <w:rsid w:val="00EF5BF2"/>
    <w:rsid w:val="00EF6192"/>
    <w:rsid w:val="00EF61B1"/>
    <w:rsid w:val="00EF631E"/>
    <w:rsid w:val="00EF63BD"/>
    <w:rsid w:val="00EF6535"/>
    <w:rsid w:val="00EF66D6"/>
    <w:rsid w:val="00EF6E59"/>
    <w:rsid w:val="00EF73AD"/>
    <w:rsid w:val="00EF7431"/>
    <w:rsid w:val="00EF761D"/>
    <w:rsid w:val="00EF78E0"/>
    <w:rsid w:val="00EF79CC"/>
    <w:rsid w:val="00EF7FCE"/>
    <w:rsid w:val="00F0030D"/>
    <w:rsid w:val="00F0042B"/>
    <w:rsid w:val="00F00881"/>
    <w:rsid w:val="00F00D34"/>
    <w:rsid w:val="00F012DF"/>
    <w:rsid w:val="00F01436"/>
    <w:rsid w:val="00F014EF"/>
    <w:rsid w:val="00F015E1"/>
    <w:rsid w:val="00F01733"/>
    <w:rsid w:val="00F018FF"/>
    <w:rsid w:val="00F01BED"/>
    <w:rsid w:val="00F01EEC"/>
    <w:rsid w:val="00F02111"/>
    <w:rsid w:val="00F021A4"/>
    <w:rsid w:val="00F02343"/>
    <w:rsid w:val="00F02669"/>
    <w:rsid w:val="00F027DA"/>
    <w:rsid w:val="00F02C8E"/>
    <w:rsid w:val="00F02E88"/>
    <w:rsid w:val="00F034BC"/>
    <w:rsid w:val="00F03D70"/>
    <w:rsid w:val="00F03F01"/>
    <w:rsid w:val="00F04154"/>
    <w:rsid w:val="00F04303"/>
    <w:rsid w:val="00F04687"/>
    <w:rsid w:val="00F04AF4"/>
    <w:rsid w:val="00F04F92"/>
    <w:rsid w:val="00F05356"/>
    <w:rsid w:val="00F056CA"/>
    <w:rsid w:val="00F05CB1"/>
    <w:rsid w:val="00F05F1B"/>
    <w:rsid w:val="00F06011"/>
    <w:rsid w:val="00F063F8"/>
    <w:rsid w:val="00F065C1"/>
    <w:rsid w:val="00F06667"/>
    <w:rsid w:val="00F066E1"/>
    <w:rsid w:val="00F06AC0"/>
    <w:rsid w:val="00F06AC5"/>
    <w:rsid w:val="00F06C3F"/>
    <w:rsid w:val="00F06CF9"/>
    <w:rsid w:val="00F07190"/>
    <w:rsid w:val="00F0725F"/>
    <w:rsid w:val="00F0726B"/>
    <w:rsid w:val="00F07321"/>
    <w:rsid w:val="00F07642"/>
    <w:rsid w:val="00F100A0"/>
    <w:rsid w:val="00F107CB"/>
    <w:rsid w:val="00F10876"/>
    <w:rsid w:val="00F10A0A"/>
    <w:rsid w:val="00F10C6F"/>
    <w:rsid w:val="00F10D46"/>
    <w:rsid w:val="00F1116C"/>
    <w:rsid w:val="00F11BE2"/>
    <w:rsid w:val="00F11C9A"/>
    <w:rsid w:val="00F11DC1"/>
    <w:rsid w:val="00F121C9"/>
    <w:rsid w:val="00F12463"/>
    <w:rsid w:val="00F1254E"/>
    <w:rsid w:val="00F1269C"/>
    <w:rsid w:val="00F12722"/>
    <w:rsid w:val="00F12807"/>
    <w:rsid w:val="00F1289F"/>
    <w:rsid w:val="00F12E91"/>
    <w:rsid w:val="00F1308C"/>
    <w:rsid w:val="00F132A1"/>
    <w:rsid w:val="00F13452"/>
    <w:rsid w:val="00F139F1"/>
    <w:rsid w:val="00F13BF0"/>
    <w:rsid w:val="00F13FA2"/>
    <w:rsid w:val="00F14023"/>
    <w:rsid w:val="00F14246"/>
    <w:rsid w:val="00F14248"/>
    <w:rsid w:val="00F14446"/>
    <w:rsid w:val="00F1446A"/>
    <w:rsid w:val="00F14A81"/>
    <w:rsid w:val="00F14EDA"/>
    <w:rsid w:val="00F153AB"/>
    <w:rsid w:val="00F153D6"/>
    <w:rsid w:val="00F153E2"/>
    <w:rsid w:val="00F155A2"/>
    <w:rsid w:val="00F156BA"/>
    <w:rsid w:val="00F16157"/>
    <w:rsid w:val="00F16220"/>
    <w:rsid w:val="00F1628F"/>
    <w:rsid w:val="00F16511"/>
    <w:rsid w:val="00F16545"/>
    <w:rsid w:val="00F1682E"/>
    <w:rsid w:val="00F16A9E"/>
    <w:rsid w:val="00F16C4C"/>
    <w:rsid w:val="00F16E5F"/>
    <w:rsid w:val="00F16FCA"/>
    <w:rsid w:val="00F17146"/>
    <w:rsid w:val="00F175FF"/>
    <w:rsid w:val="00F17BD3"/>
    <w:rsid w:val="00F17C9D"/>
    <w:rsid w:val="00F17D93"/>
    <w:rsid w:val="00F17F93"/>
    <w:rsid w:val="00F203F2"/>
    <w:rsid w:val="00F20446"/>
    <w:rsid w:val="00F205A1"/>
    <w:rsid w:val="00F20B0A"/>
    <w:rsid w:val="00F20B2C"/>
    <w:rsid w:val="00F21677"/>
    <w:rsid w:val="00F21753"/>
    <w:rsid w:val="00F219FF"/>
    <w:rsid w:val="00F22036"/>
    <w:rsid w:val="00F22449"/>
    <w:rsid w:val="00F22C81"/>
    <w:rsid w:val="00F22CE4"/>
    <w:rsid w:val="00F2307A"/>
    <w:rsid w:val="00F23185"/>
    <w:rsid w:val="00F23322"/>
    <w:rsid w:val="00F233D2"/>
    <w:rsid w:val="00F23502"/>
    <w:rsid w:val="00F23D27"/>
    <w:rsid w:val="00F23E51"/>
    <w:rsid w:val="00F23FC8"/>
    <w:rsid w:val="00F23FDF"/>
    <w:rsid w:val="00F2436A"/>
    <w:rsid w:val="00F243C0"/>
    <w:rsid w:val="00F244F6"/>
    <w:rsid w:val="00F24BF7"/>
    <w:rsid w:val="00F24F0D"/>
    <w:rsid w:val="00F2583A"/>
    <w:rsid w:val="00F25C2F"/>
    <w:rsid w:val="00F25D33"/>
    <w:rsid w:val="00F25F41"/>
    <w:rsid w:val="00F264FC"/>
    <w:rsid w:val="00F268B0"/>
    <w:rsid w:val="00F269F8"/>
    <w:rsid w:val="00F26B2E"/>
    <w:rsid w:val="00F273F7"/>
    <w:rsid w:val="00F274A7"/>
    <w:rsid w:val="00F2776E"/>
    <w:rsid w:val="00F279BA"/>
    <w:rsid w:val="00F27B9E"/>
    <w:rsid w:val="00F300A7"/>
    <w:rsid w:val="00F30457"/>
    <w:rsid w:val="00F305CB"/>
    <w:rsid w:val="00F308CF"/>
    <w:rsid w:val="00F30D3B"/>
    <w:rsid w:val="00F30E80"/>
    <w:rsid w:val="00F31316"/>
    <w:rsid w:val="00F31351"/>
    <w:rsid w:val="00F31472"/>
    <w:rsid w:val="00F314BE"/>
    <w:rsid w:val="00F31C2D"/>
    <w:rsid w:val="00F31EC7"/>
    <w:rsid w:val="00F31F7D"/>
    <w:rsid w:val="00F3203E"/>
    <w:rsid w:val="00F320CF"/>
    <w:rsid w:val="00F3216C"/>
    <w:rsid w:val="00F32381"/>
    <w:rsid w:val="00F324A0"/>
    <w:rsid w:val="00F32C7F"/>
    <w:rsid w:val="00F32E95"/>
    <w:rsid w:val="00F32F3C"/>
    <w:rsid w:val="00F32F49"/>
    <w:rsid w:val="00F33939"/>
    <w:rsid w:val="00F3394B"/>
    <w:rsid w:val="00F33B13"/>
    <w:rsid w:val="00F33D09"/>
    <w:rsid w:val="00F340FC"/>
    <w:rsid w:val="00F341C7"/>
    <w:rsid w:val="00F342BB"/>
    <w:rsid w:val="00F344BC"/>
    <w:rsid w:val="00F345E6"/>
    <w:rsid w:val="00F34811"/>
    <w:rsid w:val="00F348E0"/>
    <w:rsid w:val="00F349C4"/>
    <w:rsid w:val="00F34A7A"/>
    <w:rsid w:val="00F34BDD"/>
    <w:rsid w:val="00F34D7D"/>
    <w:rsid w:val="00F35050"/>
    <w:rsid w:val="00F3516F"/>
    <w:rsid w:val="00F3580C"/>
    <w:rsid w:val="00F35B6B"/>
    <w:rsid w:val="00F35BD2"/>
    <w:rsid w:val="00F35D3A"/>
    <w:rsid w:val="00F35D61"/>
    <w:rsid w:val="00F36267"/>
    <w:rsid w:val="00F363FA"/>
    <w:rsid w:val="00F3651A"/>
    <w:rsid w:val="00F365DE"/>
    <w:rsid w:val="00F3679F"/>
    <w:rsid w:val="00F369E6"/>
    <w:rsid w:val="00F36F3F"/>
    <w:rsid w:val="00F37068"/>
    <w:rsid w:val="00F37482"/>
    <w:rsid w:val="00F374B7"/>
    <w:rsid w:val="00F37827"/>
    <w:rsid w:val="00F3792F"/>
    <w:rsid w:val="00F37BE8"/>
    <w:rsid w:val="00F37F9C"/>
    <w:rsid w:val="00F37F9D"/>
    <w:rsid w:val="00F402AB"/>
    <w:rsid w:val="00F407D2"/>
    <w:rsid w:val="00F40A52"/>
    <w:rsid w:val="00F40B14"/>
    <w:rsid w:val="00F40D82"/>
    <w:rsid w:val="00F40DB6"/>
    <w:rsid w:val="00F40F97"/>
    <w:rsid w:val="00F410D9"/>
    <w:rsid w:val="00F41150"/>
    <w:rsid w:val="00F41862"/>
    <w:rsid w:val="00F41DDA"/>
    <w:rsid w:val="00F424C0"/>
    <w:rsid w:val="00F42883"/>
    <w:rsid w:val="00F42887"/>
    <w:rsid w:val="00F42B0E"/>
    <w:rsid w:val="00F42E84"/>
    <w:rsid w:val="00F42FDE"/>
    <w:rsid w:val="00F4361C"/>
    <w:rsid w:val="00F43654"/>
    <w:rsid w:val="00F438C4"/>
    <w:rsid w:val="00F43906"/>
    <w:rsid w:val="00F43BDC"/>
    <w:rsid w:val="00F43CA0"/>
    <w:rsid w:val="00F43D50"/>
    <w:rsid w:val="00F43E42"/>
    <w:rsid w:val="00F43EBE"/>
    <w:rsid w:val="00F43FDF"/>
    <w:rsid w:val="00F44247"/>
    <w:rsid w:val="00F442CB"/>
    <w:rsid w:val="00F442DA"/>
    <w:rsid w:val="00F44595"/>
    <w:rsid w:val="00F44A17"/>
    <w:rsid w:val="00F44BAA"/>
    <w:rsid w:val="00F44BF7"/>
    <w:rsid w:val="00F44E6B"/>
    <w:rsid w:val="00F450EC"/>
    <w:rsid w:val="00F45143"/>
    <w:rsid w:val="00F45473"/>
    <w:rsid w:val="00F45563"/>
    <w:rsid w:val="00F45571"/>
    <w:rsid w:val="00F45620"/>
    <w:rsid w:val="00F458BB"/>
    <w:rsid w:val="00F45B29"/>
    <w:rsid w:val="00F45BE8"/>
    <w:rsid w:val="00F460AD"/>
    <w:rsid w:val="00F46326"/>
    <w:rsid w:val="00F46489"/>
    <w:rsid w:val="00F46558"/>
    <w:rsid w:val="00F46A14"/>
    <w:rsid w:val="00F46C2F"/>
    <w:rsid w:val="00F46F90"/>
    <w:rsid w:val="00F473DF"/>
    <w:rsid w:val="00F47458"/>
    <w:rsid w:val="00F47459"/>
    <w:rsid w:val="00F477BC"/>
    <w:rsid w:val="00F478AB"/>
    <w:rsid w:val="00F47970"/>
    <w:rsid w:val="00F500BD"/>
    <w:rsid w:val="00F501BB"/>
    <w:rsid w:val="00F501E7"/>
    <w:rsid w:val="00F502EC"/>
    <w:rsid w:val="00F504AF"/>
    <w:rsid w:val="00F504F5"/>
    <w:rsid w:val="00F50A10"/>
    <w:rsid w:val="00F51265"/>
    <w:rsid w:val="00F513F2"/>
    <w:rsid w:val="00F51AA8"/>
    <w:rsid w:val="00F520A6"/>
    <w:rsid w:val="00F52552"/>
    <w:rsid w:val="00F5259C"/>
    <w:rsid w:val="00F525E9"/>
    <w:rsid w:val="00F52661"/>
    <w:rsid w:val="00F52E36"/>
    <w:rsid w:val="00F52FD4"/>
    <w:rsid w:val="00F5321B"/>
    <w:rsid w:val="00F53767"/>
    <w:rsid w:val="00F53B80"/>
    <w:rsid w:val="00F53DCF"/>
    <w:rsid w:val="00F5479E"/>
    <w:rsid w:val="00F54BCC"/>
    <w:rsid w:val="00F54E82"/>
    <w:rsid w:val="00F5534D"/>
    <w:rsid w:val="00F5575E"/>
    <w:rsid w:val="00F55A3F"/>
    <w:rsid w:val="00F566DF"/>
    <w:rsid w:val="00F56903"/>
    <w:rsid w:val="00F56AC7"/>
    <w:rsid w:val="00F56D5E"/>
    <w:rsid w:val="00F572C7"/>
    <w:rsid w:val="00F573A1"/>
    <w:rsid w:val="00F5745E"/>
    <w:rsid w:val="00F579C5"/>
    <w:rsid w:val="00F57A29"/>
    <w:rsid w:val="00F57E42"/>
    <w:rsid w:val="00F57EB2"/>
    <w:rsid w:val="00F57F7C"/>
    <w:rsid w:val="00F57FB7"/>
    <w:rsid w:val="00F601FD"/>
    <w:rsid w:val="00F6034B"/>
    <w:rsid w:val="00F603D0"/>
    <w:rsid w:val="00F605A4"/>
    <w:rsid w:val="00F60AA8"/>
    <w:rsid w:val="00F60D6E"/>
    <w:rsid w:val="00F610BE"/>
    <w:rsid w:val="00F613BF"/>
    <w:rsid w:val="00F61488"/>
    <w:rsid w:val="00F61611"/>
    <w:rsid w:val="00F6164E"/>
    <w:rsid w:val="00F61892"/>
    <w:rsid w:val="00F61AC9"/>
    <w:rsid w:val="00F61D11"/>
    <w:rsid w:val="00F62115"/>
    <w:rsid w:val="00F6231A"/>
    <w:rsid w:val="00F629B8"/>
    <w:rsid w:val="00F62B4D"/>
    <w:rsid w:val="00F635E4"/>
    <w:rsid w:val="00F63628"/>
    <w:rsid w:val="00F63A93"/>
    <w:rsid w:val="00F63D61"/>
    <w:rsid w:val="00F64197"/>
    <w:rsid w:val="00F64358"/>
    <w:rsid w:val="00F648FB"/>
    <w:rsid w:val="00F649F9"/>
    <w:rsid w:val="00F64D41"/>
    <w:rsid w:val="00F64E70"/>
    <w:rsid w:val="00F65002"/>
    <w:rsid w:val="00F650C1"/>
    <w:rsid w:val="00F65163"/>
    <w:rsid w:val="00F65278"/>
    <w:rsid w:val="00F6548E"/>
    <w:rsid w:val="00F654BF"/>
    <w:rsid w:val="00F65B91"/>
    <w:rsid w:val="00F65DA2"/>
    <w:rsid w:val="00F6621A"/>
    <w:rsid w:val="00F66333"/>
    <w:rsid w:val="00F66549"/>
    <w:rsid w:val="00F66844"/>
    <w:rsid w:val="00F668D3"/>
    <w:rsid w:val="00F66911"/>
    <w:rsid w:val="00F66A68"/>
    <w:rsid w:val="00F66E9F"/>
    <w:rsid w:val="00F66F2A"/>
    <w:rsid w:val="00F66FCE"/>
    <w:rsid w:val="00F675A7"/>
    <w:rsid w:val="00F67869"/>
    <w:rsid w:val="00F67881"/>
    <w:rsid w:val="00F67A8B"/>
    <w:rsid w:val="00F67D38"/>
    <w:rsid w:val="00F70400"/>
    <w:rsid w:val="00F70590"/>
    <w:rsid w:val="00F70677"/>
    <w:rsid w:val="00F70737"/>
    <w:rsid w:val="00F7081B"/>
    <w:rsid w:val="00F70B1B"/>
    <w:rsid w:val="00F70D64"/>
    <w:rsid w:val="00F70E8F"/>
    <w:rsid w:val="00F70E90"/>
    <w:rsid w:val="00F711A5"/>
    <w:rsid w:val="00F711C4"/>
    <w:rsid w:val="00F7126C"/>
    <w:rsid w:val="00F71856"/>
    <w:rsid w:val="00F718A6"/>
    <w:rsid w:val="00F71A43"/>
    <w:rsid w:val="00F71BCD"/>
    <w:rsid w:val="00F72341"/>
    <w:rsid w:val="00F72497"/>
    <w:rsid w:val="00F7256E"/>
    <w:rsid w:val="00F7273F"/>
    <w:rsid w:val="00F72B64"/>
    <w:rsid w:val="00F7307B"/>
    <w:rsid w:val="00F7336B"/>
    <w:rsid w:val="00F73435"/>
    <w:rsid w:val="00F7349C"/>
    <w:rsid w:val="00F7381B"/>
    <w:rsid w:val="00F738B9"/>
    <w:rsid w:val="00F73CF7"/>
    <w:rsid w:val="00F73DA6"/>
    <w:rsid w:val="00F73F3B"/>
    <w:rsid w:val="00F7407A"/>
    <w:rsid w:val="00F740DC"/>
    <w:rsid w:val="00F740E9"/>
    <w:rsid w:val="00F747EB"/>
    <w:rsid w:val="00F7490D"/>
    <w:rsid w:val="00F75014"/>
    <w:rsid w:val="00F7504C"/>
    <w:rsid w:val="00F75710"/>
    <w:rsid w:val="00F75750"/>
    <w:rsid w:val="00F75820"/>
    <w:rsid w:val="00F759F5"/>
    <w:rsid w:val="00F75A24"/>
    <w:rsid w:val="00F75F78"/>
    <w:rsid w:val="00F76062"/>
    <w:rsid w:val="00F761E0"/>
    <w:rsid w:val="00F7630A"/>
    <w:rsid w:val="00F7639F"/>
    <w:rsid w:val="00F763C2"/>
    <w:rsid w:val="00F76564"/>
    <w:rsid w:val="00F76853"/>
    <w:rsid w:val="00F769CF"/>
    <w:rsid w:val="00F769E0"/>
    <w:rsid w:val="00F76CD8"/>
    <w:rsid w:val="00F76DDB"/>
    <w:rsid w:val="00F76F8C"/>
    <w:rsid w:val="00F76FED"/>
    <w:rsid w:val="00F7702F"/>
    <w:rsid w:val="00F77751"/>
    <w:rsid w:val="00F804B2"/>
    <w:rsid w:val="00F8130E"/>
    <w:rsid w:val="00F8138B"/>
    <w:rsid w:val="00F81413"/>
    <w:rsid w:val="00F816F1"/>
    <w:rsid w:val="00F8180D"/>
    <w:rsid w:val="00F81BE7"/>
    <w:rsid w:val="00F81C33"/>
    <w:rsid w:val="00F81C80"/>
    <w:rsid w:val="00F81D22"/>
    <w:rsid w:val="00F81E6A"/>
    <w:rsid w:val="00F82126"/>
    <w:rsid w:val="00F8231F"/>
    <w:rsid w:val="00F82451"/>
    <w:rsid w:val="00F824D1"/>
    <w:rsid w:val="00F82B80"/>
    <w:rsid w:val="00F82EB5"/>
    <w:rsid w:val="00F83097"/>
    <w:rsid w:val="00F830DA"/>
    <w:rsid w:val="00F8310B"/>
    <w:rsid w:val="00F8311D"/>
    <w:rsid w:val="00F8349C"/>
    <w:rsid w:val="00F838DB"/>
    <w:rsid w:val="00F83D61"/>
    <w:rsid w:val="00F83EFE"/>
    <w:rsid w:val="00F84180"/>
    <w:rsid w:val="00F84312"/>
    <w:rsid w:val="00F847C7"/>
    <w:rsid w:val="00F848F9"/>
    <w:rsid w:val="00F849BB"/>
    <w:rsid w:val="00F84E03"/>
    <w:rsid w:val="00F85118"/>
    <w:rsid w:val="00F85216"/>
    <w:rsid w:val="00F85636"/>
    <w:rsid w:val="00F861D0"/>
    <w:rsid w:val="00F864F9"/>
    <w:rsid w:val="00F86547"/>
    <w:rsid w:val="00F866A5"/>
    <w:rsid w:val="00F86E39"/>
    <w:rsid w:val="00F873AC"/>
    <w:rsid w:val="00F873CB"/>
    <w:rsid w:val="00F874B7"/>
    <w:rsid w:val="00F87778"/>
    <w:rsid w:val="00F878F4"/>
    <w:rsid w:val="00F87A5C"/>
    <w:rsid w:val="00F87B71"/>
    <w:rsid w:val="00F87FEC"/>
    <w:rsid w:val="00F90011"/>
    <w:rsid w:val="00F902B9"/>
    <w:rsid w:val="00F90393"/>
    <w:rsid w:val="00F90530"/>
    <w:rsid w:val="00F90863"/>
    <w:rsid w:val="00F90A51"/>
    <w:rsid w:val="00F90AAD"/>
    <w:rsid w:val="00F90B68"/>
    <w:rsid w:val="00F9167B"/>
    <w:rsid w:val="00F91855"/>
    <w:rsid w:val="00F918B8"/>
    <w:rsid w:val="00F91918"/>
    <w:rsid w:val="00F9216F"/>
    <w:rsid w:val="00F92840"/>
    <w:rsid w:val="00F92F2E"/>
    <w:rsid w:val="00F93291"/>
    <w:rsid w:val="00F93446"/>
    <w:rsid w:val="00F935C7"/>
    <w:rsid w:val="00F93669"/>
    <w:rsid w:val="00F939BD"/>
    <w:rsid w:val="00F9442A"/>
    <w:rsid w:val="00F94504"/>
    <w:rsid w:val="00F947C8"/>
    <w:rsid w:val="00F94A18"/>
    <w:rsid w:val="00F94C90"/>
    <w:rsid w:val="00F9520B"/>
    <w:rsid w:val="00F9522C"/>
    <w:rsid w:val="00F954BB"/>
    <w:rsid w:val="00F95726"/>
    <w:rsid w:val="00F95736"/>
    <w:rsid w:val="00F959CC"/>
    <w:rsid w:val="00F95AD8"/>
    <w:rsid w:val="00F95EAE"/>
    <w:rsid w:val="00F9666C"/>
    <w:rsid w:val="00F968C8"/>
    <w:rsid w:val="00F96913"/>
    <w:rsid w:val="00F96D6C"/>
    <w:rsid w:val="00F973DD"/>
    <w:rsid w:val="00F9761A"/>
    <w:rsid w:val="00F979CF"/>
    <w:rsid w:val="00F97B51"/>
    <w:rsid w:val="00F97DF3"/>
    <w:rsid w:val="00F97E1E"/>
    <w:rsid w:val="00F97E99"/>
    <w:rsid w:val="00FA00E7"/>
    <w:rsid w:val="00FA017A"/>
    <w:rsid w:val="00FA04FD"/>
    <w:rsid w:val="00FA094A"/>
    <w:rsid w:val="00FA09FF"/>
    <w:rsid w:val="00FA0A33"/>
    <w:rsid w:val="00FA0BF0"/>
    <w:rsid w:val="00FA0EEA"/>
    <w:rsid w:val="00FA10E7"/>
    <w:rsid w:val="00FA12F5"/>
    <w:rsid w:val="00FA14E7"/>
    <w:rsid w:val="00FA2159"/>
    <w:rsid w:val="00FA23E4"/>
    <w:rsid w:val="00FA2A5C"/>
    <w:rsid w:val="00FA2C18"/>
    <w:rsid w:val="00FA2DE0"/>
    <w:rsid w:val="00FA3306"/>
    <w:rsid w:val="00FA3406"/>
    <w:rsid w:val="00FA340D"/>
    <w:rsid w:val="00FA36E2"/>
    <w:rsid w:val="00FA37A1"/>
    <w:rsid w:val="00FA3A11"/>
    <w:rsid w:val="00FA3C7D"/>
    <w:rsid w:val="00FA3E07"/>
    <w:rsid w:val="00FA3E21"/>
    <w:rsid w:val="00FA3ECF"/>
    <w:rsid w:val="00FA429A"/>
    <w:rsid w:val="00FA44A1"/>
    <w:rsid w:val="00FA49A2"/>
    <w:rsid w:val="00FA4D58"/>
    <w:rsid w:val="00FA4EEE"/>
    <w:rsid w:val="00FA5069"/>
    <w:rsid w:val="00FA50DF"/>
    <w:rsid w:val="00FA5288"/>
    <w:rsid w:val="00FA5481"/>
    <w:rsid w:val="00FA54D8"/>
    <w:rsid w:val="00FA5523"/>
    <w:rsid w:val="00FA57C4"/>
    <w:rsid w:val="00FA5979"/>
    <w:rsid w:val="00FA5BDF"/>
    <w:rsid w:val="00FA5E8F"/>
    <w:rsid w:val="00FA5FC5"/>
    <w:rsid w:val="00FA690F"/>
    <w:rsid w:val="00FA6CB2"/>
    <w:rsid w:val="00FA6EEB"/>
    <w:rsid w:val="00FA7314"/>
    <w:rsid w:val="00FA7486"/>
    <w:rsid w:val="00FA7928"/>
    <w:rsid w:val="00FA7A5B"/>
    <w:rsid w:val="00FA7AD3"/>
    <w:rsid w:val="00FA7BD5"/>
    <w:rsid w:val="00FA7C67"/>
    <w:rsid w:val="00FA7D5A"/>
    <w:rsid w:val="00FB0880"/>
    <w:rsid w:val="00FB09E9"/>
    <w:rsid w:val="00FB0A8F"/>
    <w:rsid w:val="00FB0AE3"/>
    <w:rsid w:val="00FB0DDB"/>
    <w:rsid w:val="00FB0E73"/>
    <w:rsid w:val="00FB10A3"/>
    <w:rsid w:val="00FB1130"/>
    <w:rsid w:val="00FB1225"/>
    <w:rsid w:val="00FB124E"/>
    <w:rsid w:val="00FB12CD"/>
    <w:rsid w:val="00FB14EB"/>
    <w:rsid w:val="00FB175B"/>
    <w:rsid w:val="00FB17AB"/>
    <w:rsid w:val="00FB17B0"/>
    <w:rsid w:val="00FB18A2"/>
    <w:rsid w:val="00FB1E2C"/>
    <w:rsid w:val="00FB20A0"/>
    <w:rsid w:val="00FB2144"/>
    <w:rsid w:val="00FB21B6"/>
    <w:rsid w:val="00FB2334"/>
    <w:rsid w:val="00FB2659"/>
    <w:rsid w:val="00FB2E6B"/>
    <w:rsid w:val="00FB2EB6"/>
    <w:rsid w:val="00FB3063"/>
    <w:rsid w:val="00FB336F"/>
    <w:rsid w:val="00FB38EE"/>
    <w:rsid w:val="00FB431E"/>
    <w:rsid w:val="00FB4D8B"/>
    <w:rsid w:val="00FB5515"/>
    <w:rsid w:val="00FB56A1"/>
    <w:rsid w:val="00FB57F1"/>
    <w:rsid w:val="00FB691B"/>
    <w:rsid w:val="00FB698F"/>
    <w:rsid w:val="00FB69AB"/>
    <w:rsid w:val="00FB6B2F"/>
    <w:rsid w:val="00FB6BE3"/>
    <w:rsid w:val="00FB6D34"/>
    <w:rsid w:val="00FB6FBF"/>
    <w:rsid w:val="00FB7094"/>
    <w:rsid w:val="00FB70CD"/>
    <w:rsid w:val="00FB7181"/>
    <w:rsid w:val="00FB71D8"/>
    <w:rsid w:val="00FB7312"/>
    <w:rsid w:val="00FB7374"/>
    <w:rsid w:val="00FB737D"/>
    <w:rsid w:val="00FB7810"/>
    <w:rsid w:val="00FB7F57"/>
    <w:rsid w:val="00FB7F70"/>
    <w:rsid w:val="00FC0352"/>
    <w:rsid w:val="00FC03DD"/>
    <w:rsid w:val="00FC0D28"/>
    <w:rsid w:val="00FC1181"/>
    <w:rsid w:val="00FC1288"/>
    <w:rsid w:val="00FC1385"/>
    <w:rsid w:val="00FC1394"/>
    <w:rsid w:val="00FC14AB"/>
    <w:rsid w:val="00FC161F"/>
    <w:rsid w:val="00FC174B"/>
    <w:rsid w:val="00FC19A3"/>
    <w:rsid w:val="00FC1ADB"/>
    <w:rsid w:val="00FC1B65"/>
    <w:rsid w:val="00FC1C28"/>
    <w:rsid w:val="00FC21FC"/>
    <w:rsid w:val="00FC2481"/>
    <w:rsid w:val="00FC2A71"/>
    <w:rsid w:val="00FC2D3D"/>
    <w:rsid w:val="00FC2F7A"/>
    <w:rsid w:val="00FC32FB"/>
    <w:rsid w:val="00FC36C1"/>
    <w:rsid w:val="00FC3924"/>
    <w:rsid w:val="00FC393E"/>
    <w:rsid w:val="00FC3BD6"/>
    <w:rsid w:val="00FC3D69"/>
    <w:rsid w:val="00FC3E4B"/>
    <w:rsid w:val="00FC3FC4"/>
    <w:rsid w:val="00FC4237"/>
    <w:rsid w:val="00FC4240"/>
    <w:rsid w:val="00FC483E"/>
    <w:rsid w:val="00FC4AF0"/>
    <w:rsid w:val="00FC4BA2"/>
    <w:rsid w:val="00FC559A"/>
    <w:rsid w:val="00FC56C3"/>
    <w:rsid w:val="00FC588B"/>
    <w:rsid w:val="00FC59C1"/>
    <w:rsid w:val="00FC5AF9"/>
    <w:rsid w:val="00FC5D01"/>
    <w:rsid w:val="00FC5DAF"/>
    <w:rsid w:val="00FC5F5F"/>
    <w:rsid w:val="00FC607D"/>
    <w:rsid w:val="00FC65C6"/>
    <w:rsid w:val="00FC67CA"/>
    <w:rsid w:val="00FC6CB2"/>
    <w:rsid w:val="00FC76E3"/>
    <w:rsid w:val="00FC779D"/>
    <w:rsid w:val="00FC796E"/>
    <w:rsid w:val="00FC7980"/>
    <w:rsid w:val="00FC7A65"/>
    <w:rsid w:val="00FC7DB8"/>
    <w:rsid w:val="00FD0086"/>
    <w:rsid w:val="00FD05C6"/>
    <w:rsid w:val="00FD05D8"/>
    <w:rsid w:val="00FD0907"/>
    <w:rsid w:val="00FD0B41"/>
    <w:rsid w:val="00FD0B78"/>
    <w:rsid w:val="00FD0E54"/>
    <w:rsid w:val="00FD0F98"/>
    <w:rsid w:val="00FD17DE"/>
    <w:rsid w:val="00FD1981"/>
    <w:rsid w:val="00FD1BB3"/>
    <w:rsid w:val="00FD1F9E"/>
    <w:rsid w:val="00FD27E6"/>
    <w:rsid w:val="00FD2A27"/>
    <w:rsid w:val="00FD2CE2"/>
    <w:rsid w:val="00FD2FEA"/>
    <w:rsid w:val="00FD3587"/>
    <w:rsid w:val="00FD3593"/>
    <w:rsid w:val="00FD365F"/>
    <w:rsid w:val="00FD3ADA"/>
    <w:rsid w:val="00FD3CA3"/>
    <w:rsid w:val="00FD40F9"/>
    <w:rsid w:val="00FD4436"/>
    <w:rsid w:val="00FD48C5"/>
    <w:rsid w:val="00FD4B3D"/>
    <w:rsid w:val="00FD4BF5"/>
    <w:rsid w:val="00FD4DC6"/>
    <w:rsid w:val="00FD4EFF"/>
    <w:rsid w:val="00FD501B"/>
    <w:rsid w:val="00FD5170"/>
    <w:rsid w:val="00FD518E"/>
    <w:rsid w:val="00FD555A"/>
    <w:rsid w:val="00FD5B51"/>
    <w:rsid w:val="00FD5B66"/>
    <w:rsid w:val="00FD5D44"/>
    <w:rsid w:val="00FD6135"/>
    <w:rsid w:val="00FD6388"/>
    <w:rsid w:val="00FD6574"/>
    <w:rsid w:val="00FD6DC2"/>
    <w:rsid w:val="00FD70BB"/>
    <w:rsid w:val="00FD7270"/>
    <w:rsid w:val="00FD72A8"/>
    <w:rsid w:val="00FD74FA"/>
    <w:rsid w:val="00FD76BF"/>
    <w:rsid w:val="00FD7772"/>
    <w:rsid w:val="00FD7E5D"/>
    <w:rsid w:val="00FD7F03"/>
    <w:rsid w:val="00FE00E4"/>
    <w:rsid w:val="00FE02E1"/>
    <w:rsid w:val="00FE04A8"/>
    <w:rsid w:val="00FE0619"/>
    <w:rsid w:val="00FE062A"/>
    <w:rsid w:val="00FE07B7"/>
    <w:rsid w:val="00FE0BF0"/>
    <w:rsid w:val="00FE1012"/>
    <w:rsid w:val="00FE1332"/>
    <w:rsid w:val="00FE1490"/>
    <w:rsid w:val="00FE1560"/>
    <w:rsid w:val="00FE1576"/>
    <w:rsid w:val="00FE170E"/>
    <w:rsid w:val="00FE1A4E"/>
    <w:rsid w:val="00FE1B6F"/>
    <w:rsid w:val="00FE1EA1"/>
    <w:rsid w:val="00FE2305"/>
    <w:rsid w:val="00FE2639"/>
    <w:rsid w:val="00FE26D2"/>
    <w:rsid w:val="00FE276F"/>
    <w:rsid w:val="00FE287B"/>
    <w:rsid w:val="00FE2AFB"/>
    <w:rsid w:val="00FE2D0E"/>
    <w:rsid w:val="00FE2F1A"/>
    <w:rsid w:val="00FE3132"/>
    <w:rsid w:val="00FE3563"/>
    <w:rsid w:val="00FE35E5"/>
    <w:rsid w:val="00FE3884"/>
    <w:rsid w:val="00FE3BEB"/>
    <w:rsid w:val="00FE3C9C"/>
    <w:rsid w:val="00FE3D5A"/>
    <w:rsid w:val="00FE405D"/>
    <w:rsid w:val="00FE4296"/>
    <w:rsid w:val="00FE46A3"/>
    <w:rsid w:val="00FE46F2"/>
    <w:rsid w:val="00FE47E2"/>
    <w:rsid w:val="00FE47E3"/>
    <w:rsid w:val="00FE48F2"/>
    <w:rsid w:val="00FE4AE7"/>
    <w:rsid w:val="00FE5408"/>
    <w:rsid w:val="00FE5A7A"/>
    <w:rsid w:val="00FE5ACC"/>
    <w:rsid w:val="00FE5FB2"/>
    <w:rsid w:val="00FE6578"/>
    <w:rsid w:val="00FE65CD"/>
    <w:rsid w:val="00FE6688"/>
    <w:rsid w:val="00FE6711"/>
    <w:rsid w:val="00FE68B8"/>
    <w:rsid w:val="00FE69A5"/>
    <w:rsid w:val="00FE6DC3"/>
    <w:rsid w:val="00FE6DC8"/>
    <w:rsid w:val="00FE7284"/>
    <w:rsid w:val="00FE7313"/>
    <w:rsid w:val="00FE7333"/>
    <w:rsid w:val="00FE7F0C"/>
    <w:rsid w:val="00FE7F26"/>
    <w:rsid w:val="00FF01EA"/>
    <w:rsid w:val="00FF0B2C"/>
    <w:rsid w:val="00FF0E2A"/>
    <w:rsid w:val="00FF0F7D"/>
    <w:rsid w:val="00FF1495"/>
    <w:rsid w:val="00FF150B"/>
    <w:rsid w:val="00FF1617"/>
    <w:rsid w:val="00FF16A7"/>
    <w:rsid w:val="00FF16C9"/>
    <w:rsid w:val="00FF1871"/>
    <w:rsid w:val="00FF1B7A"/>
    <w:rsid w:val="00FF1C72"/>
    <w:rsid w:val="00FF1F93"/>
    <w:rsid w:val="00FF1FAD"/>
    <w:rsid w:val="00FF213F"/>
    <w:rsid w:val="00FF23C5"/>
    <w:rsid w:val="00FF2439"/>
    <w:rsid w:val="00FF2559"/>
    <w:rsid w:val="00FF285B"/>
    <w:rsid w:val="00FF2B00"/>
    <w:rsid w:val="00FF2D4A"/>
    <w:rsid w:val="00FF3640"/>
    <w:rsid w:val="00FF3671"/>
    <w:rsid w:val="00FF3A91"/>
    <w:rsid w:val="00FF3CDE"/>
    <w:rsid w:val="00FF464D"/>
    <w:rsid w:val="00FF489C"/>
    <w:rsid w:val="00FF48CF"/>
    <w:rsid w:val="00FF4A94"/>
    <w:rsid w:val="00FF4AB8"/>
    <w:rsid w:val="00FF4ABD"/>
    <w:rsid w:val="00FF4BFE"/>
    <w:rsid w:val="00FF528F"/>
    <w:rsid w:val="00FF5365"/>
    <w:rsid w:val="00FF536C"/>
    <w:rsid w:val="00FF539B"/>
    <w:rsid w:val="00FF55E5"/>
    <w:rsid w:val="00FF584D"/>
    <w:rsid w:val="00FF5940"/>
    <w:rsid w:val="00FF59FC"/>
    <w:rsid w:val="00FF5A35"/>
    <w:rsid w:val="00FF5DFD"/>
    <w:rsid w:val="00FF5F52"/>
    <w:rsid w:val="00FF654D"/>
    <w:rsid w:val="00FF6E76"/>
    <w:rsid w:val="00FF71E2"/>
    <w:rsid w:val="00FF726F"/>
    <w:rsid w:val="00FF7386"/>
    <w:rsid w:val="00FF73E5"/>
    <w:rsid w:val="00FF7524"/>
    <w:rsid w:val="00FF76BC"/>
    <w:rsid w:val="00FF7842"/>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32450F"/>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3307140"/>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8538627"/>
    <w:rsid w:val="59CE853A"/>
    <w:rsid w:val="59F0269A"/>
    <w:rsid w:val="5A196E4D"/>
    <w:rsid w:val="5A619CA4"/>
    <w:rsid w:val="5AD2175F"/>
    <w:rsid w:val="5CAE9990"/>
    <w:rsid w:val="5D88E1DD"/>
    <w:rsid w:val="5DD137ED"/>
    <w:rsid w:val="5DE8AB1F"/>
    <w:rsid w:val="5E7B8F6E"/>
    <w:rsid w:val="5F3B7B94"/>
    <w:rsid w:val="6027FDC9"/>
    <w:rsid w:val="6036F04F"/>
    <w:rsid w:val="61EC6D77"/>
    <w:rsid w:val="63E2571F"/>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9311538"/>
    <w:rsid w:val="7A7416A1"/>
    <w:rsid w:val="7AAA5113"/>
    <w:rsid w:val="7B8A5AFC"/>
    <w:rsid w:val="7D269004"/>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DC6A3"/>
  <w15:docId w15:val="{35DD1111-3727-4621-A8FE-B6B02CCA3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55D"/>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tabs>
        <w:tab w:val="clear" w:pos="432"/>
      </w:tabs>
      <w:overflowPunct w:val="0"/>
      <w:autoSpaceDE w:val="0"/>
      <w:autoSpaceDN w:val="0"/>
      <w:adjustRightInd w:val="0"/>
      <w:spacing w:before="240" w:after="120" w:line="240" w:lineRule="auto"/>
      <w:ind w:left="0" w:firstLine="0"/>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ind w:left="0" w:firstLine="0"/>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ind w:left="0" w:firstLine="0"/>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pPr>
  </w:style>
  <w:style w:type="paragraph" w:customStyle="1" w:styleId="MTDisplayEquation">
    <w:name w:val="MTDisplayEquation"/>
    <w:basedOn w:val="Normal"/>
    <w:next w:val="Normal"/>
    <w:link w:val="MTDisplayEquationChar"/>
    <w:rsid w:val="00CC4256"/>
    <w:pPr>
      <w:tabs>
        <w:tab w:val="center" w:pos="5000"/>
        <w:tab w:val="right" w:pos="9980"/>
      </w:tabs>
    </w:p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 w:type="table" w:customStyle="1" w:styleId="TableGrid1">
    <w:name w:val="Table Grid1"/>
    <w:basedOn w:val="TableNormal"/>
    <w:next w:val="TableGrid"/>
    <w:uiPriority w:val="39"/>
    <w:rsid w:val="00F63D61"/>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2">
    <w:name w:val="List Number 2"/>
    <w:basedOn w:val="Normal"/>
    <w:uiPriority w:val="99"/>
    <w:semiHidden/>
    <w:unhideWhenUsed/>
    <w:rsid w:val="00A0632F"/>
    <w:pPr>
      <w:numPr>
        <w:numId w:val="8"/>
      </w:numPr>
      <w:contextualSpacing/>
    </w:pPr>
  </w:style>
  <w:style w:type="character" w:styleId="Mention">
    <w:name w:val="Mention"/>
    <w:basedOn w:val="DefaultParagraphFont"/>
    <w:uiPriority w:val="99"/>
    <w:unhideWhenUsed/>
    <w:rsid w:val="00E27FFA"/>
    <w:rPr>
      <w:color w:val="2B579A"/>
      <w:shd w:val="clear" w:color="auto" w:fill="E1DFDD"/>
    </w:rPr>
  </w:style>
  <w:style w:type="table" w:customStyle="1" w:styleId="TableGrid2">
    <w:name w:val="Table Grid2"/>
    <w:basedOn w:val="TableNormal"/>
    <w:next w:val="TableGrid"/>
    <w:rsid w:val="0060551F"/>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60551F"/>
    <w:pPr>
      <w:numPr>
        <w:numId w:val="31"/>
      </w:numPr>
      <w:jc w:val="both"/>
    </w:pPr>
    <w:rPr>
      <w:rFonts w:eastAsia="MS Mincho"/>
      <w:sz w:val="24"/>
      <w:lang w:val="en-US" w:eastAsia="en-GB"/>
    </w:rPr>
  </w:style>
  <w:style w:type="table" w:customStyle="1" w:styleId="TableGrid11">
    <w:name w:val="Table Grid11"/>
    <w:basedOn w:val="TableNormal"/>
    <w:next w:val="TableGrid"/>
    <w:uiPriority w:val="39"/>
    <w:rsid w:val="0060551F"/>
    <w:pPr>
      <w:spacing w:after="0" w:line="240" w:lineRule="auto"/>
    </w:pPr>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0551F"/>
    <w:pPr>
      <w:spacing w:after="0" w:line="240" w:lineRule="auto"/>
    </w:pPr>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54258472">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625622300">
      <w:bodyDiv w:val="1"/>
      <w:marLeft w:val="0"/>
      <w:marRight w:val="0"/>
      <w:marTop w:val="0"/>
      <w:marBottom w:val="0"/>
      <w:divBdr>
        <w:top w:val="none" w:sz="0" w:space="0" w:color="auto"/>
        <w:left w:val="none" w:sz="0" w:space="0" w:color="auto"/>
        <w:bottom w:val="none" w:sz="0" w:space="0" w:color="auto"/>
        <w:right w:val="none" w:sz="0" w:space="0" w:color="auto"/>
      </w:divBdr>
    </w:div>
    <w:div w:id="687831729">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18511826">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146122985">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Props1.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2.xml><?xml version="1.0" encoding="utf-8"?>
<ds:datastoreItem xmlns:ds="http://schemas.openxmlformats.org/officeDocument/2006/customXml" ds:itemID="{6664D981-E6CC-4941-AF36-FB586D1A25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4.xml><?xml version="1.0" encoding="utf-8"?>
<ds:datastoreItem xmlns:ds="http://schemas.openxmlformats.org/officeDocument/2006/customXml" ds:itemID="{815793F9-5A5F-4451-9091-E357DB82382A}">
  <ds:schemaRefs>
    <ds:schemaRef ds:uri="http://purl.org/dc/dcmitype/"/>
    <ds:schemaRef ds:uri="49ad96b0-caf3-4f73-a41a-1bfb2e5a4f18"/>
    <ds:schemaRef ds:uri="http://schemas.openxmlformats.org/package/2006/metadata/core-properties"/>
    <ds:schemaRef ds:uri="http://schemas.microsoft.com/office/infopath/2007/PartnerControls"/>
    <ds:schemaRef ds:uri="http://schemas.microsoft.com/office/2006/documentManagement/types"/>
    <ds:schemaRef ds:uri="http://purl.org/dc/elements/1.1/"/>
    <ds:schemaRef ds:uri="55203b47-d1d7-4393-ae6d-8c2601aa5758"/>
    <ds:schemaRef ds:uri="a7bc6c04-a6f3-4b85-abcc-278c78dc556b"/>
    <ds:schemaRef ds:uri="http://schemas.microsoft.com/office/2006/metadata/properties"/>
    <ds:schemaRef ds:uri="http://www.w3.org/XML/1998/namespace"/>
    <ds:schemaRef ds:uri="http://purl.org/dc/te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3880</TotalTime>
  <Pages>12</Pages>
  <Words>4878</Words>
  <Characters>27807</Characters>
  <Application>Microsoft Office Word</Application>
  <DocSecurity>0</DocSecurity>
  <Lines>231</Lines>
  <Paragraphs>65</Paragraphs>
  <ScaleCrop>false</ScaleCrop>
  <Company/>
  <LinksUpToDate>false</LinksUpToDate>
  <CharactersWithSpaces>32620</CharactersWithSpaces>
  <SharedDoc>false</SharedDoc>
  <HLinks>
    <vt:vector size="36" baseType="variant">
      <vt:variant>
        <vt:i4>4718638</vt:i4>
      </vt:variant>
      <vt:variant>
        <vt:i4>15</vt:i4>
      </vt:variant>
      <vt:variant>
        <vt:i4>0</vt:i4>
      </vt:variant>
      <vt:variant>
        <vt:i4>5</vt:i4>
      </vt:variant>
      <vt:variant>
        <vt:lpwstr>mailto:gang.xiong@intel.com</vt:lpwstr>
      </vt:variant>
      <vt:variant>
        <vt:lpwstr/>
      </vt:variant>
      <vt:variant>
        <vt:i4>7208964</vt:i4>
      </vt:variant>
      <vt:variant>
        <vt:i4>12</vt:i4>
      </vt:variant>
      <vt:variant>
        <vt:i4>0</vt:i4>
      </vt:variant>
      <vt:variant>
        <vt:i4>5</vt:i4>
      </vt:variant>
      <vt:variant>
        <vt:lpwstr>mailto:bishwarup.mondal@intel.com</vt:lpwstr>
      </vt:variant>
      <vt:variant>
        <vt:lpwstr/>
      </vt:variant>
      <vt:variant>
        <vt:i4>4718638</vt:i4>
      </vt:variant>
      <vt:variant>
        <vt:i4>9</vt:i4>
      </vt:variant>
      <vt:variant>
        <vt:i4>0</vt:i4>
      </vt:variant>
      <vt:variant>
        <vt:i4>5</vt:i4>
      </vt:variant>
      <vt:variant>
        <vt:lpwstr>mailto:gang.xiong@intel.com</vt:lpwstr>
      </vt:variant>
      <vt:variant>
        <vt:lpwstr/>
      </vt:variant>
      <vt:variant>
        <vt:i4>7208964</vt:i4>
      </vt:variant>
      <vt:variant>
        <vt:i4>6</vt:i4>
      </vt:variant>
      <vt:variant>
        <vt:i4>0</vt:i4>
      </vt:variant>
      <vt:variant>
        <vt:i4>5</vt:i4>
      </vt:variant>
      <vt:variant>
        <vt:lpwstr>mailto:bishwarup.mondal@intel.com</vt:lpwstr>
      </vt:variant>
      <vt:variant>
        <vt:lpwstr/>
      </vt:variant>
      <vt:variant>
        <vt:i4>4718638</vt:i4>
      </vt:variant>
      <vt:variant>
        <vt:i4>3</vt:i4>
      </vt:variant>
      <vt:variant>
        <vt:i4>0</vt:i4>
      </vt:variant>
      <vt:variant>
        <vt:i4>5</vt:i4>
      </vt:variant>
      <vt:variant>
        <vt:lpwstr>mailto:gang.xiong@intel.com</vt:lpwstr>
      </vt:variant>
      <vt:variant>
        <vt:lpwstr/>
      </vt:variant>
      <vt:variant>
        <vt:i4>5963813</vt:i4>
      </vt:variant>
      <vt:variant>
        <vt:i4>0</vt:i4>
      </vt:variant>
      <vt:variant>
        <vt:i4>0</vt:i4>
      </vt:variant>
      <vt:variant>
        <vt:i4>5</vt:i4>
      </vt:variant>
      <vt:variant>
        <vt:lpwstr>mailto:victor.sergeev@intel.com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Sergeev, Victor</cp:lastModifiedBy>
  <cp:revision>5045</cp:revision>
  <dcterms:created xsi:type="dcterms:W3CDTF">2022-08-13T18:25:00Z</dcterms:created>
  <dcterms:modified xsi:type="dcterms:W3CDTF">2024-05-10T22:21:00Z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0x010100361E33C89985864D9AA975E7D75E938A</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y fmtid="{D5CDD505-2E9C-101B-9397-08002B2CF9AE}" pid="11" name="Order">
    <vt:r8>4684500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